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B04D03">
      <w:pPr>
        <w:widowControl/>
        <w:spacing w:afterLines="50" w:line="560" w:lineRule="exact"/>
        <w:jc w:val="center"/>
        <w:outlineLvl w:val="0"/>
        <w:rPr>
          <w:rFonts w:hint="eastAsia" w:cs="Arial" w:asciiTheme="minorEastAsia" w:hAnsiTheme="minorEastAsia"/>
          <w:b/>
          <w:color w:val="000000" w:themeColor="text1"/>
          <w:kern w:val="36"/>
          <w:sz w:val="44"/>
          <w:szCs w:val="44"/>
          <w:lang w:val="en-US" w:eastAsia="zh-CN"/>
          <w14:textFill>
            <w14:solidFill>
              <w14:schemeClr w14:val="tx1"/>
            </w14:solidFill>
          </w14:textFill>
        </w:rPr>
      </w:pPr>
    </w:p>
    <w:p w14:paraId="0605D6C6">
      <w:pPr>
        <w:widowControl/>
        <w:spacing w:afterLines="50" w:line="560" w:lineRule="exact"/>
        <w:jc w:val="center"/>
        <w:outlineLvl w:val="0"/>
        <w:rPr>
          <w:rFonts w:hint="eastAsia" w:cs="Arial" w:asciiTheme="minorEastAsia" w:hAnsiTheme="minorEastAsia"/>
          <w:b/>
          <w:color w:val="000000" w:themeColor="text1"/>
          <w:kern w:val="36"/>
          <w:sz w:val="44"/>
          <w:szCs w:val="44"/>
          <w:lang w:val="en-US" w:eastAsia="zh-CN"/>
          <w14:textFill>
            <w14:solidFill>
              <w14:schemeClr w14:val="tx1"/>
            </w14:solidFill>
          </w14:textFill>
        </w:rPr>
      </w:pPr>
    </w:p>
    <w:p w14:paraId="1E9B7600">
      <w:pPr>
        <w:widowControl/>
        <w:spacing w:afterLines="50" w:line="560" w:lineRule="exact"/>
        <w:jc w:val="center"/>
        <w:outlineLvl w:val="0"/>
        <w:rPr>
          <w:rFonts w:hint="eastAsia" w:cs="Arial" w:asciiTheme="minorEastAsia" w:hAnsiTheme="minorEastAsia"/>
          <w:b/>
          <w:color w:val="000000" w:themeColor="text1"/>
          <w:kern w:val="36"/>
          <w:sz w:val="44"/>
          <w:szCs w:val="44"/>
          <w:lang w:val="en-US" w:eastAsia="zh-CN"/>
          <w14:textFill>
            <w14:solidFill>
              <w14:schemeClr w14:val="tx1"/>
            </w14:solidFill>
          </w14:textFill>
        </w:rPr>
      </w:pPr>
    </w:p>
    <w:p w14:paraId="4ABDAF67">
      <w:pPr>
        <w:widowControl/>
        <w:spacing w:afterLines="50" w:line="560" w:lineRule="exact"/>
        <w:jc w:val="center"/>
        <w:outlineLvl w:val="0"/>
        <w:rPr>
          <w:rFonts w:hint="eastAsia" w:cs="Arial" w:asciiTheme="minorEastAsia" w:hAnsiTheme="minorEastAsia"/>
          <w:b/>
          <w:color w:val="000000" w:themeColor="text1"/>
          <w:kern w:val="36"/>
          <w:sz w:val="44"/>
          <w:szCs w:val="44"/>
          <w14:textFill>
            <w14:solidFill>
              <w14:schemeClr w14:val="tx1"/>
            </w14:solidFill>
          </w14:textFill>
        </w:rPr>
      </w:pPr>
      <w:r>
        <w:rPr>
          <w:rFonts w:hint="eastAsia" w:cs="Arial" w:asciiTheme="minorEastAsia" w:hAnsiTheme="minorEastAsia"/>
          <w:b/>
          <w:color w:val="000000" w:themeColor="text1"/>
          <w:kern w:val="36"/>
          <w:sz w:val="44"/>
          <w:szCs w:val="44"/>
          <w:lang w:val="en-US" w:eastAsia="zh-CN"/>
          <w14:textFill>
            <w14:solidFill>
              <w14:schemeClr w14:val="tx1"/>
            </w14:solidFill>
          </w14:textFill>
        </w:rPr>
        <w:t>宿州百大全自行剪叉式高空作业平台采购项目</w:t>
      </w:r>
      <w:r>
        <w:rPr>
          <w:rFonts w:hint="eastAsia" w:cs="Arial" w:asciiTheme="minorEastAsia" w:hAnsiTheme="minorEastAsia"/>
          <w:b/>
          <w:color w:val="000000" w:themeColor="text1"/>
          <w:kern w:val="36"/>
          <w:sz w:val="44"/>
          <w:szCs w:val="44"/>
          <w14:textFill>
            <w14:solidFill>
              <w14:schemeClr w14:val="tx1"/>
            </w14:solidFill>
          </w14:textFill>
        </w:rPr>
        <w:t>市场竞价文件</w:t>
      </w:r>
    </w:p>
    <w:p w14:paraId="5C0EDC36">
      <w:pPr>
        <w:widowControl/>
        <w:spacing w:afterLines="50" w:line="560" w:lineRule="exact"/>
        <w:jc w:val="center"/>
        <w:outlineLvl w:val="0"/>
        <w:rPr>
          <w:rFonts w:hint="eastAsia" w:cs="Arial" w:asciiTheme="minorEastAsia" w:hAnsiTheme="minorEastAsia"/>
          <w:b/>
          <w:color w:val="000000" w:themeColor="text1"/>
          <w:kern w:val="36"/>
          <w:sz w:val="44"/>
          <w:szCs w:val="44"/>
          <w14:textFill>
            <w14:solidFill>
              <w14:schemeClr w14:val="tx1"/>
            </w14:solidFill>
          </w14:textFill>
        </w:rPr>
      </w:pPr>
    </w:p>
    <w:p w14:paraId="183541C7">
      <w:pPr>
        <w:rPr>
          <w:rFonts w:cs="@仿宋_GB2312" w:asciiTheme="minorEastAsia" w:hAnsiTheme="minorEastAsia"/>
          <w:b/>
          <w:color w:val="000000" w:themeColor="text1"/>
          <w:sz w:val="28"/>
          <w:szCs w:val="28"/>
          <w14:textFill>
            <w14:solidFill>
              <w14:schemeClr w14:val="tx1"/>
            </w14:solidFill>
          </w14:textFill>
        </w:rPr>
      </w:pPr>
    </w:p>
    <w:p w14:paraId="4E01D5F7">
      <w:pPr>
        <w:tabs>
          <w:tab w:val="left" w:pos="315"/>
          <w:tab w:val="left" w:pos="8820"/>
        </w:tabs>
        <w:spacing w:beforeLines="100" w:afterLines="50" w:line="500" w:lineRule="exact"/>
        <w:ind w:right="266" w:rightChars="127" w:firstLine="2240" w:firstLineChars="700"/>
        <w:jc w:val="both"/>
        <w:rPr>
          <w:rFonts w:hint="eastAsia" w:cs="@仿宋_GB2312" w:asciiTheme="minorEastAsia" w:hAnsiTheme="minorEastAsia"/>
          <w:b/>
          <w:color w:val="000000" w:themeColor="text1"/>
          <w:sz w:val="32"/>
          <w:szCs w:val="32"/>
          <w14:textFill>
            <w14:solidFill>
              <w14:schemeClr w14:val="tx1"/>
            </w14:solidFill>
          </w14:textFill>
        </w:rPr>
      </w:pPr>
      <w:bookmarkStart w:id="0" w:name="_Hlk9544796"/>
      <w:r>
        <w:rPr>
          <w:rFonts w:hint="eastAsia" w:cs="@仿宋_GB2312" w:asciiTheme="minorEastAsia" w:hAnsiTheme="minorEastAsia"/>
          <w:b/>
          <w:color w:val="000000" w:themeColor="text1"/>
          <w:sz w:val="32"/>
          <w:szCs w:val="32"/>
          <w:lang w:val="en-US" w:eastAsia="zh-CN"/>
          <w14:textFill>
            <w14:solidFill>
              <w14:schemeClr w14:val="tx1"/>
            </w14:solidFill>
          </w14:textFill>
        </w:rPr>
        <w:t>项目</w:t>
      </w:r>
      <w:r>
        <w:rPr>
          <w:rFonts w:hint="eastAsia" w:cs="@仿宋_GB2312" w:asciiTheme="minorEastAsia" w:hAnsiTheme="minorEastAsia"/>
          <w:b/>
          <w:color w:val="000000" w:themeColor="text1"/>
          <w:sz w:val="32"/>
          <w:szCs w:val="32"/>
          <w14:textFill>
            <w14:solidFill>
              <w14:schemeClr w14:val="tx1"/>
            </w14:solidFill>
          </w14:textFill>
        </w:rPr>
        <w:t>编号：</w:t>
      </w:r>
      <w:bookmarkEnd w:id="0"/>
      <w:r>
        <w:rPr>
          <w:rFonts w:hint="eastAsia" w:cs="@仿宋_GB2312" w:asciiTheme="minorEastAsia" w:hAnsiTheme="minorEastAsia" w:eastAsiaTheme="minorEastAsia"/>
          <w:b/>
          <w:color w:val="000000" w:themeColor="text1"/>
          <w:sz w:val="32"/>
          <w:szCs w:val="32"/>
          <w14:textFill>
            <w14:solidFill>
              <w14:schemeClr w14:val="tx1"/>
            </w14:solidFill>
          </w14:textFill>
        </w:rPr>
        <w:t>2025BDJTHW00052</w:t>
      </w:r>
    </w:p>
    <w:p w14:paraId="34F5CC8C">
      <w:pPr>
        <w:tabs>
          <w:tab w:val="left" w:pos="315"/>
          <w:tab w:val="left" w:pos="8820"/>
        </w:tabs>
        <w:spacing w:beforeLines="100" w:afterLines="50" w:line="500" w:lineRule="exact"/>
        <w:ind w:right="266" w:rightChars="127" w:firstLine="3840" w:firstLineChars="1200"/>
        <w:jc w:val="both"/>
        <w:rPr>
          <w:rFonts w:hint="eastAsia" w:cs="@仿宋_GB2312" w:asciiTheme="minorEastAsia" w:hAnsiTheme="minorEastAsia"/>
          <w:b/>
          <w:color w:val="000000" w:themeColor="text1"/>
          <w:sz w:val="32"/>
          <w:szCs w:val="32"/>
          <w14:textFill>
            <w14:solidFill>
              <w14:schemeClr w14:val="tx1"/>
            </w14:solidFill>
          </w14:textFill>
        </w:rPr>
      </w:pPr>
    </w:p>
    <w:p w14:paraId="63258A76">
      <w:pPr>
        <w:tabs>
          <w:tab w:val="left" w:pos="2410"/>
        </w:tabs>
        <w:autoSpaceDE w:val="0"/>
        <w:autoSpaceDN w:val="0"/>
        <w:adjustRightInd w:val="0"/>
        <w:snapToGrid w:val="0"/>
        <w:spacing w:line="360" w:lineRule="auto"/>
        <w:rPr>
          <w:rFonts w:cs="@仿宋_GB2312" w:asciiTheme="minorEastAsia" w:hAnsiTheme="minorEastAsia"/>
          <w:color w:val="000000" w:themeColor="text1"/>
          <w:sz w:val="32"/>
          <w:szCs w:val="32"/>
          <w14:textFill>
            <w14:solidFill>
              <w14:schemeClr w14:val="tx1"/>
            </w14:solidFill>
          </w14:textFill>
        </w:rPr>
      </w:pPr>
    </w:p>
    <w:p w14:paraId="640CE1A8">
      <w:pPr>
        <w:tabs>
          <w:tab w:val="left" w:pos="2410"/>
        </w:tabs>
        <w:autoSpaceDE w:val="0"/>
        <w:autoSpaceDN w:val="0"/>
        <w:adjustRightInd w:val="0"/>
        <w:snapToGrid w:val="0"/>
        <w:spacing w:line="360" w:lineRule="auto"/>
        <w:rPr>
          <w:rFonts w:cs="@仿宋_GB2312" w:asciiTheme="minorEastAsia" w:hAnsiTheme="minorEastAsia"/>
          <w:color w:val="000000" w:themeColor="text1"/>
          <w:sz w:val="32"/>
          <w:szCs w:val="32"/>
          <w14:textFill>
            <w14:solidFill>
              <w14:schemeClr w14:val="tx1"/>
            </w14:solidFill>
          </w14:textFill>
        </w:rPr>
      </w:pPr>
    </w:p>
    <w:p w14:paraId="66BA7768">
      <w:pPr>
        <w:tabs>
          <w:tab w:val="left" w:pos="2410"/>
        </w:tabs>
        <w:autoSpaceDE w:val="0"/>
        <w:autoSpaceDN w:val="0"/>
        <w:adjustRightInd w:val="0"/>
        <w:snapToGrid w:val="0"/>
        <w:spacing w:line="360" w:lineRule="auto"/>
        <w:rPr>
          <w:rFonts w:cs="@仿宋_GB2312" w:asciiTheme="minorEastAsia" w:hAnsiTheme="minorEastAsia"/>
          <w:color w:val="000000" w:themeColor="text1"/>
          <w:sz w:val="32"/>
          <w:szCs w:val="32"/>
          <w14:textFill>
            <w14:solidFill>
              <w14:schemeClr w14:val="tx1"/>
            </w14:solidFill>
          </w14:textFill>
        </w:rPr>
      </w:pPr>
    </w:p>
    <w:p w14:paraId="4F170D9A">
      <w:pPr>
        <w:tabs>
          <w:tab w:val="left" w:pos="2410"/>
        </w:tabs>
        <w:autoSpaceDE w:val="0"/>
        <w:autoSpaceDN w:val="0"/>
        <w:adjustRightInd w:val="0"/>
        <w:snapToGrid w:val="0"/>
        <w:spacing w:line="360" w:lineRule="auto"/>
        <w:rPr>
          <w:rFonts w:cs="@仿宋_GB2312" w:asciiTheme="minorEastAsia" w:hAnsiTheme="minorEastAsia"/>
          <w:color w:val="000000" w:themeColor="text1"/>
          <w:sz w:val="32"/>
          <w:szCs w:val="32"/>
          <w14:textFill>
            <w14:solidFill>
              <w14:schemeClr w14:val="tx1"/>
            </w14:solidFill>
          </w14:textFill>
        </w:rPr>
      </w:pPr>
    </w:p>
    <w:p w14:paraId="52B68B26">
      <w:pPr>
        <w:tabs>
          <w:tab w:val="left" w:pos="2410"/>
        </w:tabs>
        <w:autoSpaceDE w:val="0"/>
        <w:autoSpaceDN w:val="0"/>
        <w:adjustRightInd w:val="0"/>
        <w:snapToGrid w:val="0"/>
        <w:spacing w:line="360" w:lineRule="auto"/>
        <w:rPr>
          <w:rFonts w:cs="@仿宋_GB2312" w:asciiTheme="minorEastAsia" w:hAnsiTheme="minorEastAsia"/>
          <w:color w:val="000000" w:themeColor="text1"/>
          <w:sz w:val="32"/>
          <w:szCs w:val="32"/>
          <w14:textFill>
            <w14:solidFill>
              <w14:schemeClr w14:val="tx1"/>
            </w14:solidFill>
          </w14:textFill>
        </w:rPr>
      </w:pPr>
    </w:p>
    <w:p w14:paraId="624B24BD">
      <w:pPr>
        <w:tabs>
          <w:tab w:val="left" w:pos="2410"/>
        </w:tabs>
        <w:autoSpaceDE w:val="0"/>
        <w:autoSpaceDN w:val="0"/>
        <w:adjustRightInd w:val="0"/>
        <w:snapToGrid w:val="0"/>
        <w:spacing w:line="360" w:lineRule="auto"/>
        <w:jc w:val="center"/>
        <w:rPr>
          <w:rFonts w:hint="eastAsia" w:cs="@仿宋_GB2312" w:asciiTheme="minorEastAsia" w:hAnsiTheme="minorEastAsia"/>
          <w:b/>
          <w:bCs/>
          <w:color w:val="000000" w:themeColor="text1"/>
          <w:sz w:val="28"/>
          <w:szCs w:val="28"/>
          <w14:textFill>
            <w14:solidFill>
              <w14:schemeClr w14:val="tx1"/>
            </w14:solidFill>
          </w14:textFill>
        </w:rPr>
      </w:pPr>
      <w:r>
        <w:rPr>
          <w:rFonts w:hint="eastAsia" w:cs="@仿宋_GB2312" w:asciiTheme="minorEastAsia" w:hAnsiTheme="minorEastAsia"/>
          <w:b/>
          <w:bCs/>
          <w:color w:val="000000" w:themeColor="text1"/>
          <w:sz w:val="28"/>
          <w:szCs w:val="28"/>
          <w14:textFill>
            <w14:solidFill>
              <w14:schemeClr w14:val="tx1"/>
            </w14:solidFill>
          </w14:textFill>
        </w:rPr>
        <w:t>二零二</w:t>
      </w:r>
      <w:r>
        <w:rPr>
          <w:rFonts w:hint="eastAsia" w:cs="@仿宋_GB2312" w:asciiTheme="minorEastAsia" w:hAnsiTheme="minorEastAsia"/>
          <w:b/>
          <w:bCs/>
          <w:color w:val="000000" w:themeColor="text1"/>
          <w:sz w:val="28"/>
          <w:szCs w:val="28"/>
          <w:lang w:val="en-US" w:eastAsia="zh-CN"/>
          <w14:textFill>
            <w14:solidFill>
              <w14:schemeClr w14:val="tx1"/>
            </w14:solidFill>
          </w14:textFill>
        </w:rPr>
        <w:t>五</w:t>
      </w:r>
      <w:r>
        <w:rPr>
          <w:rFonts w:hint="eastAsia" w:cs="@仿宋_GB2312" w:asciiTheme="minorEastAsia" w:hAnsiTheme="minorEastAsia"/>
          <w:b/>
          <w:bCs/>
          <w:color w:val="000000" w:themeColor="text1"/>
          <w:sz w:val="28"/>
          <w:szCs w:val="28"/>
          <w14:textFill>
            <w14:solidFill>
              <w14:schemeClr w14:val="tx1"/>
            </w14:solidFill>
          </w14:textFill>
        </w:rPr>
        <w:t>年</w:t>
      </w:r>
      <w:r>
        <w:rPr>
          <w:rFonts w:hint="eastAsia" w:cs="@仿宋_GB2312" w:asciiTheme="minorEastAsia" w:hAnsiTheme="minorEastAsia"/>
          <w:b/>
          <w:bCs/>
          <w:color w:val="000000" w:themeColor="text1"/>
          <w:sz w:val="28"/>
          <w:szCs w:val="28"/>
          <w:lang w:val="en-US" w:eastAsia="zh-CN"/>
          <w14:textFill>
            <w14:solidFill>
              <w14:schemeClr w14:val="tx1"/>
            </w14:solidFill>
          </w14:textFill>
        </w:rPr>
        <w:t>七</w:t>
      </w:r>
      <w:r>
        <w:rPr>
          <w:rFonts w:hint="eastAsia" w:cs="@仿宋_GB2312" w:asciiTheme="minorEastAsia" w:hAnsiTheme="minorEastAsia"/>
          <w:b/>
          <w:bCs/>
          <w:color w:val="000000" w:themeColor="text1"/>
          <w:sz w:val="28"/>
          <w:szCs w:val="28"/>
          <w14:textFill>
            <w14:solidFill>
              <w14:schemeClr w14:val="tx1"/>
            </w14:solidFill>
          </w14:textFill>
        </w:rPr>
        <w:t>月</w:t>
      </w:r>
    </w:p>
    <w:p w14:paraId="61525100">
      <w:pPr>
        <w:tabs>
          <w:tab w:val="left" w:pos="2410"/>
        </w:tabs>
        <w:autoSpaceDE w:val="0"/>
        <w:autoSpaceDN w:val="0"/>
        <w:adjustRightInd w:val="0"/>
        <w:snapToGrid w:val="0"/>
        <w:spacing w:line="360" w:lineRule="auto"/>
        <w:jc w:val="center"/>
        <w:rPr>
          <w:rFonts w:hint="eastAsia" w:cs="@仿宋_GB2312" w:asciiTheme="minorEastAsia" w:hAnsiTheme="minorEastAsia"/>
          <w:b/>
          <w:bCs/>
          <w:color w:val="000000" w:themeColor="text1"/>
          <w:sz w:val="28"/>
          <w:szCs w:val="28"/>
          <w14:textFill>
            <w14:solidFill>
              <w14:schemeClr w14:val="tx1"/>
            </w14:solidFill>
          </w14:textFill>
        </w:rPr>
      </w:pPr>
    </w:p>
    <w:p w14:paraId="1AA43020">
      <w:pPr>
        <w:tabs>
          <w:tab w:val="left" w:pos="2410"/>
        </w:tabs>
        <w:autoSpaceDE w:val="0"/>
        <w:autoSpaceDN w:val="0"/>
        <w:adjustRightInd w:val="0"/>
        <w:snapToGrid w:val="0"/>
        <w:spacing w:line="360" w:lineRule="auto"/>
        <w:jc w:val="center"/>
        <w:rPr>
          <w:rFonts w:hint="eastAsia" w:cs="@仿宋_GB2312" w:asciiTheme="minorEastAsia" w:hAnsiTheme="minorEastAsia"/>
          <w:b/>
          <w:bCs/>
          <w:color w:val="000000" w:themeColor="text1"/>
          <w:sz w:val="28"/>
          <w:szCs w:val="28"/>
          <w14:textFill>
            <w14:solidFill>
              <w14:schemeClr w14:val="tx1"/>
            </w14:solidFill>
          </w14:textFill>
        </w:rPr>
      </w:pPr>
    </w:p>
    <w:p w14:paraId="3C9004EA">
      <w:pPr>
        <w:tabs>
          <w:tab w:val="left" w:pos="2410"/>
        </w:tabs>
        <w:autoSpaceDE w:val="0"/>
        <w:autoSpaceDN w:val="0"/>
        <w:adjustRightInd w:val="0"/>
        <w:snapToGrid w:val="0"/>
        <w:spacing w:line="360" w:lineRule="auto"/>
        <w:jc w:val="center"/>
        <w:rPr>
          <w:rFonts w:hint="eastAsia" w:cs="@仿宋_GB2312" w:asciiTheme="minorEastAsia" w:hAnsiTheme="minorEastAsia"/>
          <w:b/>
          <w:bCs/>
          <w:color w:val="000000" w:themeColor="text1"/>
          <w:sz w:val="28"/>
          <w:szCs w:val="28"/>
          <w14:textFill>
            <w14:solidFill>
              <w14:schemeClr w14:val="tx1"/>
            </w14:solidFill>
          </w14:textFill>
        </w:rPr>
      </w:pPr>
    </w:p>
    <w:p w14:paraId="33C80A2E">
      <w:pPr>
        <w:tabs>
          <w:tab w:val="left" w:pos="2410"/>
        </w:tabs>
        <w:autoSpaceDE w:val="0"/>
        <w:autoSpaceDN w:val="0"/>
        <w:adjustRightInd w:val="0"/>
        <w:snapToGrid w:val="0"/>
        <w:spacing w:line="360" w:lineRule="auto"/>
        <w:jc w:val="center"/>
        <w:rPr>
          <w:rFonts w:hint="eastAsia" w:cs="@仿宋_GB2312" w:asciiTheme="minorEastAsia" w:hAnsiTheme="minorEastAsia"/>
          <w:b/>
          <w:bCs/>
          <w:color w:val="000000" w:themeColor="text1"/>
          <w:sz w:val="28"/>
          <w:szCs w:val="28"/>
          <w14:textFill>
            <w14:solidFill>
              <w14:schemeClr w14:val="tx1"/>
            </w14:solidFill>
          </w14:textFill>
        </w:rPr>
      </w:pPr>
    </w:p>
    <w:p w14:paraId="7000ADD6">
      <w:pPr>
        <w:tabs>
          <w:tab w:val="left" w:pos="2410"/>
        </w:tabs>
        <w:autoSpaceDE w:val="0"/>
        <w:autoSpaceDN w:val="0"/>
        <w:adjustRightInd w:val="0"/>
        <w:snapToGrid w:val="0"/>
        <w:spacing w:line="360" w:lineRule="auto"/>
        <w:jc w:val="center"/>
        <w:rPr>
          <w:rFonts w:hint="eastAsia" w:cs="@仿宋_GB2312" w:asciiTheme="minorEastAsia" w:hAnsiTheme="minorEastAsia"/>
          <w:b/>
          <w:bCs/>
          <w:color w:val="000000" w:themeColor="text1"/>
          <w:sz w:val="28"/>
          <w:szCs w:val="28"/>
          <w14:textFill>
            <w14:solidFill>
              <w14:schemeClr w14:val="tx1"/>
            </w14:solidFill>
          </w14:textFill>
        </w:rPr>
      </w:pPr>
    </w:p>
    <w:p w14:paraId="6763E57F">
      <w:pPr>
        <w:tabs>
          <w:tab w:val="left" w:pos="2410"/>
        </w:tabs>
        <w:autoSpaceDE w:val="0"/>
        <w:autoSpaceDN w:val="0"/>
        <w:adjustRightInd w:val="0"/>
        <w:snapToGrid w:val="0"/>
        <w:spacing w:line="360" w:lineRule="auto"/>
        <w:jc w:val="center"/>
        <w:rPr>
          <w:rFonts w:hint="eastAsia" w:cs="@仿宋_GB2312" w:asciiTheme="minorEastAsia" w:hAnsiTheme="minorEastAsia"/>
          <w:b/>
          <w:bCs/>
          <w:color w:val="000000" w:themeColor="text1"/>
          <w:sz w:val="28"/>
          <w:szCs w:val="28"/>
          <w14:textFill>
            <w14:solidFill>
              <w14:schemeClr w14:val="tx1"/>
            </w14:solidFill>
          </w14:textFill>
        </w:rPr>
      </w:pPr>
    </w:p>
    <w:p w14:paraId="5750732C">
      <w:pPr>
        <w:keepNext w:val="0"/>
        <w:keepLines w:val="0"/>
        <w:pageBreakBefore w:val="0"/>
        <w:widowControl w:val="0"/>
        <w:kinsoku/>
        <w:overflowPunct/>
        <w:topLinePunct w:val="0"/>
        <w:autoSpaceDE/>
        <w:autoSpaceDN/>
        <w:bidi w:val="0"/>
        <w:spacing w:line="520" w:lineRule="exact"/>
        <w:ind w:firstLine="0" w:firstLineChars="0"/>
        <w:jc w:val="both"/>
        <w:textAlignment w:val="auto"/>
        <w:rPr>
          <w:rFonts w:hint="eastAsia" w:ascii="宋体" w:hAnsi="宋体" w:eastAsia="宋体" w:cs="宋体"/>
          <w:color w:val="333333"/>
          <w:kern w:val="0"/>
          <w:sz w:val="24"/>
          <w:szCs w:val="21"/>
          <w:lang w:val="en-US" w:eastAsia="zh-CN" w:bidi="ar-SA"/>
        </w:rPr>
      </w:pPr>
    </w:p>
    <w:p w14:paraId="1B0E121A">
      <w:pPr>
        <w:keepNext w:val="0"/>
        <w:keepLines w:val="0"/>
        <w:pageBreakBefore w:val="0"/>
        <w:widowControl/>
        <w:kinsoku/>
        <w:overflowPunct/>
        <w:topLinePunct w:val="0"/>
        <w:autoSpaceDE/>
        <w:autoSpaceDN/>
        <w:bidi w:val="0"/>
        <w:spacing w:afterLines="50" w:line="560" w:lineRule="exact"/>
        <w:ind w:firstLine="0" w:firstLineChars="0"/>
        <w:jc w:val="center"/>
        <w:textAlignment w:val="auto"/>
        <w:outlineLvl w:val="0"/>
        <w:rPr>
          <w:rFonts w:hint="eastAsia" w:cs="Arial" w:asciiTheme="minorEastAsia" w:hAnsiTheme="minorEastAsia"/>
          <w:b/>
          <w:color w:val="000000" w:themeColor="text1"/>
          <w:kern w:val="36"/>
          <w:sz w:val="44"/>
          <w:szCs w:val="44"/>
          <w:lang w:val="en-US" w:eastAsia="zh-CN"/>
          <w14:textFill>
            <w14:solidFill>
              <w14:schemeClr w14:val="tx1"/>
            </w14:solidFill>
          </w14:textFill>
        </w:rPr>
      </w:pPr>
      <w:bookmarkStart w:id="1" w:name="_GoBack"/>
      <w:r>
        <w:rPr>
          <w:rFonts w:hint="eastAsia" w:cs="Arial" w:asciiTheme="minorEastAsia" w:hAnsiTheme="minorEastAsia"/>
          <w:b/>
          <w:color w:val="000000" w:themeColor="text1"/>
          <w:kern w:val="36"/>
          <w:sz w:val="44"/>
          <w:szCs w:val="44"/>
          <w:lang w:val="en-US" w:eastAsia="zh-CN"/>
          <w14:textFill>
            <w14:solidFill>
              <w14:schemeClr w14:val="tx1"/>
            </w14:solidFill>
          </w14:textFill>
        </w:rPr>
        <w:t>宿州百大全自行剪叉式高空作业平台采购项目</w:t>
      </w:r>
    </w:p>
    <w:p w14:paraId="228318A2">
      <w:pPr>
        <w:keepNext w:val="0"/>
        <w:keepLines w:val="0"/>
        <w:pageBreakBefore w:val="0"/>
        <w:widowControl/>
        <w:kinsoku/>
        <w:overflowPunct/>
        <w:topLinePunct w:val="0"/>
        <w:autoSpaceDE/>
        <w:autoSpaceDN/>
        <w:bidi w:val="0"/>
        <w:spacing w:afterLines="50" w:line="560" w:lineRule="exact"/>
        <w:ind w:firstLine="0" w:firstLineChars="0"/>
        <w:jc w:val="center"/>
        <w:textAlignment w:val="auto"/>
        <w:outlineLvl w:val="0"/>
        <w:rPr>
          <w:rFonts w:hint="eastAsia" w:ascii="宋体" w:hAnsi="宋体" w:eastAsia="宋体" w:cs="宋体"/>
          <w:color w:val="333333"/>
          <w:kern w:val="0"/>
          <w:sz w:val="24"/>
          <w:szCs w:val="21"/>
          <w:lang w:val="en-US" w:eastAsia="zh-CN" w:bidi="ar-SA"/>
        </w:rPr>
      </w:pPr>
      <w:r>
        <w:rPr>
          <w:rFonts w:hint="eastAsia" w:cs="Arial" w:asciiTheme="minorEastAsia" w:hAnsiTheme="minorEastAsia"/>
          <w:b/>
          <w:color w:val="000000" w:themeColor="text1"/>
          <w:kern w:val="36"/>
          <w:sz w:val="44"/>
          <w:szCs w:val="44"/>
          <w14:textFill>
            <w14:solidFill>
              <w14:schemeClr w14:val="tx1"/>
            </w14:solidFill>
          </w14:textFill>
        </w:rPr>
        <w:t>市场竞价文件</w:t>
      </w:r>
    </w:p>
    <w:p w14:paraId="3F278E3B">
      <w:pPr>
        <w:keepNext w:val="0"/>
        <w:keepLines w:val="0"/>
        <w:pageBreakBefore w:val="0"/>
        <w:widowControl w:val="0"/>
        <w:kinsoku/>
        <w:overflowPunct/>
        <w:topLinePunct w:val="0"/>
        <w:autoSpaceDE/>
        <w:autoSpaceDN/>
        <w:bidi w:val="0"/>
        <w:spacing w:line="520" w:lineRule="exact"/>
        <w:ind w:firstLine="480" w:firstLineChars="200"/>
        <w:jc w:val="both"/>
        <w:textAlignment w:val="auto"/>
        <w:rPr>
          <w:rFonts w:hint="default" w:ascii="宋体" w:hAnsi="宋体" w:eastAsia="宋体" w:cs="宋体"/>
          <w:color w:val="333333"/>
          <w:kern w:val="0"/>
          <w:sz w:val="24"/>
          <w:szCs w:val="21"/>
          <w:lang w:val="en-US" w:eastAsia="zh-CN" w:bidi="ar-SA"/>
        </w:rPr>
      </w:pPr>
      <w:r>
        <w:rPr>
          <w:rFonts w:hint="eastAsia" w:ascii="宋体" w:hAnsi="宋体" w:eastAsia="宋体" w:cs="宋体"/>
          <w:color w:val="333333"/>
          <w:kern w:val="0"/>
          <w:sz w:val="24"/>
          <w:szCs w:val="21"/>
          <w:lang w:val="en-US" w:eastAsia="zh-CN" w:bidi="ar-SA"/>
        </w:rPr>
        <w:t>宿州百大农产品物流有限责任公司（以下简称：宿州百大）现对全自行剪叉式高空作业平台采购项目进行竞争性报价，诚邀具有相关资质的专业公司参与报价。</w:t>
      </w:r>
    </w:p>
    <w:p w14:paraId="56EE87D1">
      <w:pPr>
        <w:widowControl/>
        <w:spacing w:line="520" w:lineRule="exact"/>
        <w:ind w:firstLine="480" w:firstLineChars="200"/>
        <w:jc w:val="left"/>
        <w:rPr>
          <w:rFonts w:cs="宋体" w:asciiTheme="majorEastAsia" w:hAnsiTheme="majorEastAsia" w:eastAsiaTheme="majorEastAsia"/>
          <w:b/>
          <w:kern w:val="0"/>
          <w:sz w:val="24"/>
        </w:rPr>
      </w:pPr>
      <w:r>
        <w:rPr>
          <w:rFonts w:hint="eastAsia" w:cs="宋体" w:asciiTheme="majorEastAsia" w:hAnsiTheme="majorEastAsia" w:eastAsiaTheme="majorEastAsia"/>
          <w:b/>
          <w:kern w:val="0"/>
          <w:sz w:val="24"/>
        </w:rPr>
        <w:t>一、项目简介</w:t>
      </w:r>
    </w:p>
    <w:p w14:paraId="0B5A2B41">
      <w:pPr>
        <w:keepNext w:val="0"/>
        <w:keepLines w:val="0"/>
        <w:pageBreakBefore w:val="0"/>
        <w:widowControl w:val="0"/>
        <w:kinsoku/>
        <w:overflowPunct/>
        <w:topLinePunct w:val="0"/>
        <w:autoSpaceDE/>
        <w:autoSpaceDN/>
        <w:bidi w:val="0"/>
        <w:spacing w:line="520" w:lineRule="exact"/>
        <w:ind w:firstLine="480" w:firstLineChars="200"/>
        <w:jc w:val="both"/>
        <w:textAlignment w:val="auto"/>
        <w:rPr>
          <w:rFonts w:hint="eastAsia" w:ascii="宋体" w:hAnsi="宋体" w:eastAsia="宋体" w:cs="宋体"/>
          <w:color w:val="333333"/>
          <w:kern w:val="0"/>
          <w:sz w:val="24"/>
          <w:szCs w:val="21"/>
          <w:lang w:val="en-US" w:eastAsia="zh-CN" w:bidi="ar-SA"/>
        </w:rPr>
      </w:pPr>
      <w:r>
        <w:rPr>
          <w:rFonts w:hint="eastAsia" w:ascii="宋体" w:hAnsi="宋体" w:eastAsia="宋体" w:cs="宋体"/>
          <w:color w:val="333333"/>
          <w:kern w:val="0"/>
          <w:sz w:val="24"/>
          <w:szCs w:val="21"/>
          <w:lang w:val="en-US" w:eastAsia="zh-CN" w:bidi="ar-SA"/>
        </w:rPr>
        <w:t>1.项目名称：宿州百大全自行剪叉式高空作业平台采购项目</w:t>
      </w:r>
    </w:p>
    <w:p w14:paraId="5015473A">
      <w:pPr>
        <w:keepNext w:val="0"/>
        <w:keepLines w:val="0"/>
        <w:pageBreakBefore w:val="0"/>
        <w:widowControl w:val="0"/>
        <w:kinsoku/>
        <w:overflowPunct/>
        <w:topLinePunct w:val="0"/>
        <w:autoSpaceDE/>
        <w:autoSpaceDN/>
        <w:bidi w:val="0"/>
        <w:spacing w:line="520" w:lineRule="exact"/>
        <w:ind w:firstLine="480" w:firstLineChars="200"/>
        <w:jc w:val="both"/>
        <w:textAlignment w:val="auto"/>
        <w:rPr>
          <w:rFonts w:hint="eastAsia" w:ascii="宋体" w:hAnsi="宋体" w:eastAsia="宋体" w:cs="宋体"/>
          <w:color w:val="333333"/>
          <w:kern w:val="0"/>
          <w:sz w:val="24"/>
          <w:szCs w:val="21"/>
          <w:highlight w:val="yellow"/>
          <w:lang w:val="en-US" w:eastAsia="zh-CN" w:bidi="ar-SA"/>
        </w:rPr>
      </w:pPr>
      <w:r>
        <w:rPr>
          <w:rFonts w:hint="eastAsia" w:ascii="宋体" w:hAnsi="宋体" w:eastAsia="宋体" w:cs="宋体"/>
          <w:color w:val="333333"/>
          <w:kern w:val="0"/>
          <w:sz w:val="24"/>
          <w:szCs w:val="21"/>
          <w:lang w:val="en-US" w:eastAsia="zh-CN" w:bidi="ar-SA"/>
        </w:rPr>
        <w:t>2.项目</w:t>
      </w:r>
      <w:r>
        <w:rPr>
          <w:rFonts w:hint="eastAsia" w:ascii="宋体" w:hAnsi="宋体" w:eastAsia="宋体" w:cs="宋体"/>
          <w:color w:val="333333"/>
          <w:kern w:val="0"/>
          <w:sz w:val="24"/>
          <w:szCs w:val="21"/>
          <w:highlight w:val="none"/>
          <w:lang w:val="en-US" w:eastAsia="zh-CN" w:bidi="ar-SA"/>
        </w:rPr>
        <w:t xml:space="preserve">编号: </w:t>
      </w:r>
      <w:r>
        <w:rPr>
          <w:rFonts w:ascii="Segoe UI" w:hAnsi="Segoe UI" w:eastAsia="Segoe UI" w:cs="Segoe UI"/>
          <w:color w:val="4E5463"/>
          <w:sz w:val="21"/>
          <w:szCs w:val="21"/>
        </w:rPr>
        <w:t>2025BDJTHW00052</w:t>
      </w:r>
      <w:r>
        <w:rPr>
          <w:rFonts w:hint="eastAsia" w:ascii="宋体" w:hAnsi="宋体" w:eastAsia="宋体" w:cs="宋体"/>
          <w:color w:val="333333"/>
          <w:kern w:val="0"/>
          <w:sz w:val="24"/>
          <w:szCs w:val="21"/>
          <w:highlight w:val="none"/>
          <w:lang w:val="en-US" w:eastAsia="zh-CN" w:bidi="ar-SA"/>
        </w:rPr>
        <w:t xml:space="preserve">              </w:t>
      </w:r>
    </w:p>
    <w:p w14:paraId="67DD3F83">
      <w:pPr>
        <w:keepNext w:val="0"/>
        <w:keepLines w:val="0"/>
        <w:pageBreakBefore w:val="0"/>
        <w:widowControl w:val="0"/>
        <w:kinsoku/>
        <w:overflowPunct/>
        <w:topLinePunct w:val="0"/>
        <w:autoSpaceDE/>
        <w:autoSpaceDN/>
        <w:bidi w:val="0"/>
        <w:spacing w:line="520" w:lineRule="exact"/>
        <w:ind w:firstLine="480" w:firstLineChars="200"/>
        <w:jc w:val="both"/>
        <w:textAlignment w:val="auto"/>
        <w:rPr>
          <w:rFonts w:hint="default" w:ascii="宋体" w:hAnsi="宋体" w:eastAsia="宋体" w:cs="宋体"/>
          <w:color w:val="333333"/>
          <w:kern w:val="0"/>
          <w:sz w:val="24"/>
          <w:szCs w:val="21"/>
          <w:lang w:val="en-US" w:eastAsia="zh-CN" w:bidi="ar-SA"/>
        </w:rPr>
      </w:pPr>
      <w:r>
        <w:rPr>
          <w:rFonts w:hint="eastAsia" w:ascii="宋体" w:hAnsi="宋体" w:eastAsia="宋体" w:cs="宋体"/>
          <w:color w:val="333333"/>
          <w:kern w:val="0"/>
          <w:sz w:val="24"/>
          <w:szCs w:val="21"/>
          <w:lang w:val="en-US" w:eastAsia="zh-CN" w:bidi="ar-SA"/>
        </w:rPr>
        <w:t>3.项目地址：</w:t>
      </w:r>
      <w:r>
        <w:rPr>
          <w:rFonts w:hint="eastAsia" w:cs="宋体" w:asciiTheme="minorEastAsia" w:hAnsiTheme="minorEastAsia"/>
          <w:kern w:val="0"/>
          <w:sz w:val="24"/>
          <w:u w:val="none"/>
        </w:rPr>
        <w:t>宿州市经济技术开发区南二环路88号</w:t>
      </w:r>
    </w:p>
    <w:p w14:paraId="37A6AAC6">
      <w:pPr>
        <w:pStyle w:val="33"/>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480" w:firstLineChars="200"/>
        <w:jc w:val="left"/>
        <w:textAlignment w:val="auto"/>
        <w:rPr>
          <w:rFonts w:hint="eastAsia" w:ascii="宋体" w:hAnsi="宋体" w:eastAsia="宋体" w:cs="宋体"/>
          <w:color w:val="333333"/>
          <w:kern w:val="0"/>
          <w:sz w:val="24"/>
          <w:szCs w:val="21"/>
          <w:highlight w:val="none"/>
          <w:lang w:val="en-US" w:eastAsia="zh-CN" w:bidi="ar-SA"/>
        </w:rPr>
      </w:pPr>
      <w:r>
        <w:rPr>
          <w:rFonts w:hint="eastAsia" w:ascii="宋体" w:hAnsi="宋体" w:eastAsia="宋体" w:cs="宋体"/>
          <w:color w:val="333333"/>
          <w:kern w:val="0"/>
          <w:sz w:val="24"/>
          <w:szCs w:val="21"/>
          <w:lang w:val="en-US" w:eastAsia="zh-CN" w:bidi="ar-SA"/>
        </w:rPr>
        <w:t>4.项目范围：采购一台全自行剪叉式高空作业平台。</w:t>
      </w:r>
      <w:r>
        <w:rPr>
          <w:rFonts w:hint="eastAsia" w:ascii="宋体" w:hAnsi="宋体" w:eastAsia="宋体" w:cs="宋体"/>
          <w:color w:val="333333"/>
          <w:kern w:val="0"/>
          <w:sz w:val="24"/>
          <w:szCs w:val="21"/>
          <w:highlight w:val="none"/>
          <w:lang w:val="en-US" w:eastAsia="zh-CN" w:bidi="ar-SA"/>
        </w:rPr>
        <w:t>平台最大高度10米（</w:t>
      </w:r>
      <w:r>
        <w:rPr>
          <w:rFonts w:hint="eastAsia" w:ascii="宋体" w:hAnsi="宋体" w:cs="宋体"/>
          <w:sz w:val="24"/>
          <w:szCs w:val="24"/>
          <w:highlight w:val="none"/>
          <w:lang w:val="en-US" w:eastAsia="zh-CN"/>
        </w:rPr>
        <w:t>误差±0.2米</w:t>
      </w:r>
      <w:r>
        <w:rPr>
          <w:rFonts w:hint="eastAsia" w:ascii="宋体" w:hAnsi="宋体" w:eastAsia="宋体" w:cs="宋体"/>
          <w:color w:val="333333"/>
          <w:kern w:val="0"/>
          <w:sz w:val="24"/>
          <w:szCs w:val="21"/>
          <w:highlight w:val="none"/>
          <w:lang w:val="en-US" w:eastAsia="zh-CN" w:bidi="ar-SA"/>
        </w:rPr>
        <w:t>），最大工作高度12米（</w:t>
      </w:r>
      <w:r>
        <w:rPr>
          <w:rFonts w:hint="eastAsia" w:ascii="宋体" w:hAnsi="宋体" w:cs="宋体"/>
          <w:sz w:val="24"/>
          <w:szCs w:val="24"/>
          <w:highlight w:val="none"/>
          <w:lang w:val="en-US" w:eastAsia="zh-CN"/>
        </w:rPr>
        <w:t>误差±0.2米</w:t>
      </w:r>
      <w:r>
        <w:rPr>
          <w:rFonts w:hint="eastAsia" w:ascii="宋体" w:hAnsi="宋体" w:eastAsia="宋体" w:cs="宋体"/>
          <w:color w:val="333333"/>
          <w:kern w:val="0"/>
          <w:sz w:val="24"/>
          <w:szCs w:val="21"/>
          <w:highlight w:val="none"/>
          <w:lang w:val="en-US" w:eastAsia="zh-CN" w:bidi="ar-SA"/>
        </w:rPr>
        <w:t>）；最大载重320公斤，</w:t>
      </w:r>
      <w:r>
        <w:rPr>
          <w:rFonts w:hint="eastAsia" w:ascii="宋体" w:hAnsi="宋体" w:cs="宋体"/>
          <w:sz w:val="24"/>
          <w:szCs w:val="24"/>
          <w:highlight w:val="none"/>
          <w:lang w:val="en-US" w:eastAsia="zh-CN"/>
        </w:rPr>
        <w:t>举升电机 不小于24V/3.5kw</w:t>
      </w:r>
      <w:r>
        <w:rPr>
          <w:rFonts w:hint="eastAsia" w:ascii="宋体" w:hAnsi="宋体" w:eastAsia="宋体" w:cs="宋体"/>
          <w:color w:val="333333"/>
          <w:kern w:val="0"/>
          <w:sz w:val="24"/>
          <w:szCs w:val="21"/>
          <w:highlight w:val="none"/>
          <w:lang w:val="en-US" w:eastAsia="zh-CN" w:bidi="ar-SA"/>
        </w:rPr>
        <w:t>、锂</w:t>
      </w:r>
      <w:r>
        <w:rPr>
          <w:rFonts w:hint="default" w:ascii="宋体" w:hAnsi="宋体" w:eastAsia="宋体" w:cs="宋体"/>
          <w:color w:val="333333"/>
          <w:kern w:val="0"/>
          <w:sz w:val="24"/>
          <w:szCs w:val="21"/>
          <w:highlight w:val="none"/>
          <w:lang w:val="en-US" w:eastAsia="zh-CN" w:bidi="ar-SA"/>
        </w:rPr>
        <w:t>电池容量</w:t>
      </w:r>
      <w:r>
        <w:rPr>
          <w:rFonts w:hint="eastAsia" w:ascii="宋体" w:hAnsi="宋体" w:eastAsia="宋体" w:cs="宋体"/>
          <w:color w:val="333333"/>
          <w:kern w:val="0"/>
          <w:sz w:val="24"/>
          <w:szCs w:val="21"/>
          <w:highlight w:val="none"/>
          <w:lang w:val="en-US" w:eastAsia="zh-CN" w:bidi="ar-SA"/>
        </w:rPr>
        <w:t>不小于</w:t>
      </w:r>
      <w:r>
        <w:rPr>
          <w:rFonts w:hint="default" w:ascii="宋体" w:hAnsi="宋体" w:eastAsia="宋体" w:cs="宋体"/>
          <w:color w:val="333333"/>
          <w:kern w:val="0"/>
          <w:sz w:val="24"/>
          <w:szCs w:val="21"/>
          <w:highlight w:val="none"/>
          <w:lang w:val="en-US" w:eastAsia="zh-CN" w:bidi="ar-SA"/>
        </w:rPr>
        <w:t>200Ah</w:t>
      </w:r>
      <w:r>
        <w:rPr>
          <w:rFonts w:hint="eastAsia" w:ascii="宋体" w:hAnsi="宋体" w:eastAsia="宋体" w:cs="宋体"/>
          <w:color w:val="333333"/>
          <w:kern w:val="0"/>
          <w:sz w:val="24"/>
          <w:szCs w:val="21"/>
          <w:highlight w:val="none"/>
          <w:lang w:val="en-US" w:eastAsia="zh-CN" w:bidi="ar-SA"/>
        </w:rPr>
        <w:t>、</w:t>
      </w:r>
      <w:r>
        <w:rPr>
          <w:rFonts w:hint="default" w:ascii="宋体" w:hAnsi="宋体" w:eastAsia="宋体" w:cs="宋体"/>
          <w:color w:val="333333"/>
          <w:kern w:val="0"/>
          <w:sz w:val="24"/>
          <w:szCs w:val="21"/>
          <w:highlight w:val="none"/>
          <w:lang w:val="en-US" w:eastAsia="zh-CN" w:bidi="ar-SA"/>
        </w:rPr>
        <w:t>液压油箱容量</w:t>
      </w:r>
      <w:r>
        <w:rPr>
          <w:rFonts w:hint="eastAsia" w:ascii="宋体" w:hAnsi="宋体" w:eastAsia="宋体" w:cs="宋体"/>
          <w:color w:val="333333"/>
          <w:kern w:val="0"/>
          <w:sz w:val="24"/>
          <w:szCs w:val="21"/>
          <w:highlight w:val="none"/>
          <w:lang w:val="en-US" w:eastAsia="zh-CN" w:bidi="ar-SA"/>
        </w:rPr>
        <w:t>不小于</w:t>
      </w:r>
      <w:r>
        <w:rPr>
          <w:rFonts w:hint="default" w:ascii="宋体" w:hAnsi="宋体" w:eastAsia="宋体" w:cs="宋体"/>
          <w:color w:val="333333"/>
          <w:kern w:val="0"/>
          <w:sz w:val="24"/>
          <w:szCs w:val="21"/>
          <w:highlight w:val="none"/>
          <w:lang w:val="en-US" w:eastAsia="zh-CN" w:bidi="ar-SA"/>
        </w:rPr>
        <w:t>16L</w:t>
      </w:r>
      <w:r>
        <w:rPr>
          <w:rFonts w:hint="eastAsia" w:ascii="宋体" w:hAnsi="宋体" w:eastAsia="宋体" w:cs="宋体"/>
          <w:color w:val="333333"/>
          <w:kern w:val="0"/>
          <w:sz w:val="24"/>
          <w:szCs w:val="21"/>
          <w:highlight w:val="none"/>
          <w:lang w:val="en-US" w:eastAsia="zh-CN" w:bidi="ar-SA"/>
        </w:rPr>
        <w:t>，具备充电保护系统、自动坑洞保护和倾斜保护系统等。详细配件及参数见附件二《分项报价表》。</w:t>
      </w:r>
    </w:p>
    <w:p w14:paraId="5F9749D9">
      <w:pPr>
        <w:keepNext w:val="0"/>
        <w:keepLines w:val="0"/>
        <w:pageBreakBefore w:val="0"/>
        <w:widowControl/>
        <w:kinsoku/>
        <w:overflowPunct/>
        <w:topLinePunct w:val="0"/>
        <w:autoSpaceDE/>
        <w:autoSpaceDN/>
        <w:bidi w:val="0"/>
        <w:spacing w:line="520" w:lineRule="exact"/>
        <w:ind w:firstLine="480" w:firstLineChars="200"/>
        <w:jc w:val="left"/>
        <w:textAlignment w:val="auto"/>
        <w:rPr>
          <w:rFonts w:hint="eastAsia" w:ascii="宋体" w:hAnsi="宋体" w:eastAsia="宋体" w:cs="宋体"/>
          <w:kern w:val="0"/>
          <w:sz w:val="24"/>
        </w:rPr>
      </w:pPr>
      <w:r>
        <w:rPr>
          <w:rFonts w:hint="eastAsia" w:ascii="宋体" w:hAnsi="宋体" w:eastAsia="宋体" w:cs="宋体"/>
          <w:kern w:val="0"/>
          <w:sz w:val="24"/>
          <w:lang w:val="en-US" w:eastAsia="zh-CN"/>
        </w:rPr>
        <w:t>5</w:t>
      </w:r>
      <w:r>
        <w:rPr>
          <w:rFonts w:hint="eastAsia" w:ascii="宋体" w:hAnsi="宋体" w:eastAsia="宋体" w:cs="宋体"/>
          <w:kern w:val="0"/>
          <w:sz w:val="24"/>
        </w:rPr>
        <w:t>.项目控</w:t>
      </w:r>
      <w:r>
        <w:rPr>
          <w:rFonts w:hint="eastAsia" w:ascii="宋体" w:hAnsi="宋体" w:eastAsia="宋体" w:cs="宋体"/>
          <w:color w:val="333333"/>
          <w:kern w:val="0"/>
          <w:sz w:val="24"/>
          <w:szCs w:val="21"/>
          <w:lang w:val="en-US" w:eastAsia="zh-CN" w:bidi="ar-SA"/>
        </w:rPr>
        <w:t>制价：82703.60元（含税）</w:t>
      </w:r>
      <w:r>
        <w:rPr>
          <w:rFonts w:hint="eastAsia" w:ascii="宋体" w:hAnsi="宋体" w:eastAsia="宋体" w:cs="宋体"/>
          <w:kern w:val="0"/>
          <w:sz w:val="24"/>
        </w:rPr>
        <w:t>。报价不得高于项目控制价，否则视为无效报价。</w:t>
      </w:r>
    </w:p>
    <w:p w14:paraId="27494363">
      <w:pPr>
        <w:keepNext w:val="0"/>
        <w:keepLines w:val="0"/>
        <w:widowControl/>
        <w:suppressLineNumbers w:val="0"/>
        <w:spacing w:line="520" w:lineRule="exact"/>
        <w:ind w:firstLine="480" w:firstLineChars="200"/>
        <w:jc w:val="left"/>
        <w:rPr>
          <w:rFonts w:hint="eastAsia" w:ascii="宋体" w:hAnsi="宋体" w:cs="宋体"/>
          <w:kern w:val="0"/>
          <w:sz w:val="24"/>
        </w:rPr>
      </w:pPr>
      <w:r>
        <w:rPr>
          <w:rFonts w:hint="eastAsia" w:ascii="宋体" w:hAnsi="宋体" w:cs="宋体"/>
          <w:kern w:val="0"/>
          <w:sz w:val="24"/>
          <w:lang w:val="en-US" w:eastAsia="zh-CN"/>
        </w:rPr>
        <w:t>6</w:t>
      </w:r>
      <w:r>
        <w:rPr>
          <w:rFonts w:hint="eastAsia" w:ascii="宋体" w:hAnsi="宋体" w:cs="宋体"/>
          <w:kern w:val="0"/>
          <w:sz w:val="24"/>
        </w:rPr>
        <w:t>.</w:t>
      </w:r>
      <w:r>
        <w:rPr>
          <w:rFonts w:hint="eastAsia" w:ascii="宋体" w:hAnsi="宋体" w:cs="宋体"/>
          <w:kern w:val="0"/>
          <w:sz w:val="24"/>
          <w:lang w:val="en-US" w:eastAsia="zh-CN"/>
        </w:rPr>
        <w:t>供货</w:t>
      </w:r>
      <w:r>
        <w:rPr>
          <w:rFonts w:hint="eastAsia" w:ascii="宋体" w:hAnsi="宋体" w:cs="宋体"/>
          <w:kern w:val="0"/>
          <w:sz w:val="24"/>
        </w:rPr>
        <w:t>周期：15个日历天。</w:t>
      </w:r>
    </w:p>
    <w:p w14:paraId="36F2C559">
      <w:pPr>
        <w:keepNext w:val="0"/>
        <w:keepLines w:val="0"/>
        <w:widowControl/>
        <w:suppressLineNumbers w:val="0"/>
        <w:spacing w:line="520" w:lineRule="exact"/>
        <w:ind w:firstLine="480" w:firstLineChars="200"/>
        <w:jc w:val="left"/>
        <w:rPr>
          <w:rFonts w:hint="eastAsia" w:ascii="宋体" w:hAnsi="宋体" w:cs="宋体"/>
          <w:kern w:val="0"/>
          <w:sz w:val="24"/>
        </w:rPr>
      </w:pPr>
      <w:r>
        <w:rPr>
          <w:rFonts w:hint="eastAsia" w:ascii="宋体" w:hAnsi="宋体" w:eastAsia="宋体" w:cs="宋体"/>
          <w:color w:val="000000"/>
          <w:kern w:val="0"/>
          <w:sz w:val="24"/>
          <w:szCs w:val="24"/>
          <w:lang w:val="en-US" w:eastAsia="zh-CN" w:bidi="ar"/>
        </w:rPr>
        <w:t>7.资金来源：自筹</w:t>
      </w:r>
    </w:p>
    <w:p w14:paraId="0FCCA59C">
      <w:pPr>
        <w:spacing w:line="520" w:lineRule="exact"/>
        <w:ind w:firstLine="470" w:firstLineChars="196"/>
        <w:rPr>
          <w:rFonts w:cs="宋体" w:asciiTheme="minorEastAsia" w:hAnsiTheme="minorEastAsia"/>
          <w:b/>
          <w:sz w:val="24"/>
        </w:rPr>
      </w:pPr>
      <w:r>
        <w:rPr>
          <w:rFonts w:hint="eastAsia" w:cs="宋体" w:asciiTheme="minorEastAsia" w:hAnsiTheme="minorEastAsia"/>
          <w:b/>
          <w:sz w:val="24"/>
        </w:rPr>
        <w:t>二、</w:t>
      </w:r>
      <w:r>
        <w:rPr>
          <w:rFonts w:hint="eastAsia" w:ascii="宋体" w:hAnsi="宋体" w:cs="宋体"/>
          <w:b/>
          <w:bCs/>
          <w:kern w:val="0"/>
          <w:sz w:val="24"/>
        </w:rPr>
        <w:t>竞价人要求及报价文件组成要求</w:t>
      </w:r>
      <w:r>
        <w:rPr>
          <w:rFonts w:hint="eastAsia" w:ascii="宋体" w:hAnsi="宋体" w:cs="宋体"/>
          <w:kern w:val="0"/>
          <w:sz w:val="24"/>
        </w:rPr>
        <w:t xml:space="preserve"> </w:t>
      </w:r>
    </w:p>
    <w:p w14:paraId="0C9BB08E">
      <w:pPr>
        <w:shd w:val="clear" w:color="auto" w:fill="FFFFFF"/>
        <w:snapToGrid w:val="0"/>
        <w:spacing w:line="520" w:lineRule="exact"/>
        <w:ind w:firstLine="120" w:firstLineChars="50"/>
        <w:rPr>
          <w:rFonts w:hint="default" w:ascii="宋体" w:hAnsi="宋体" w:cs="宋体" w:eastAsiaTheme="minorEastAsia"/>
          <w:kern w:val="0"/>
          <w:sz w:val="24"/>
          <w:lang w:val="en-US" w:eastAsia="zh-CN"/>
        </w:rPr>
      </w:pPr>
      <w:r>
        <w:rPr>
          <w:rFonts w:hint="eastAsia" w:ascii="宋体" w:hAnsi="宋体" w:cs="宋体"/>
          <w:kern w:val="0"/>
          <w:sz w:val="24"/>
        </w:rPr>
        <w:t xml:space="preserve">   1.竞价人具有独立法人资格和一般纳税人资格</w:t>
      </w:r>
      <w:r>
        <w:rPr>
          <w:rFonts w:hint="eastAsia" w:ascii="宋体" w:hAnsi="宋体" w:cs="宋体"/>
          <w:kern w:val="0"/>
          <w:sz w:val="24"/>
          <w:lang w:eastAsia="zh-CN"/>
        </w:rPr>
        <w:t>，</w:t>
      </w:r>
      <w:r>
        <w:rPr>
          <w:rFonts w:hint="eastAsia" w:ascii="宋体" w:hAnsi="宋体" w:cs="宋体"/>
          <w:kern w:val="0"/>
          <w:sz w:val="24"/>
        </w:rPr>
        <w:t>具有</w:t>
      </w:r>
      <w:r>
        <w:rPr>
          <w:rFonts w:hint="eastAsia" w:ascii="宋体" w:hAnsi="宋体" w:cs="宋体"/>
          <w:kern w:val="0"/>
          <w:sz w:val="24"/>
          <w:lang w:val="en-US" w:eastAsia="zh-CN"/>
        </w:rPr>
        <w:t>制造或销售</w:t>
      </w:r>
      <w:r>
        <w:rPr>
          <w:rFonts w:hint="eastAsia" w:ascii="宋体" w:hAnsi="宋体" w:eastAsia="宋体" w:cs="宋体"/>
          <w:color w:val="333333"/>
          <w:kern w:val="0"/>
          <w:sz w:val="24"/>
          <w:szCs w:val="21"/>
          <w:lang w:val="en-US" w:eastAsia="zh-CN" w:bidi="ar-SA"/>
        </w:rPr>
        <w:t>全自行剪叉式高空作业平台的资质。</w:t>
      </w:r>
      <w:r>
        <w:rPr>
          <w:rFonts w:hint="eastAsia" w:ascii="宋体" w:hAnsi="宋体" w:cs="宋体"/>
          <w:kern w:val="0"/>
          <w:sz w:val="24"/>
        </w:rPr>
        <w:t>竞价人</w:t>
      </w:r>
      <w:r>
        <w:rPr>
          <w:rFonts w:hint="eastAsia" w:ascii="宋体" w:hAnsi="宋体" w:cs="宋体"/>
          <w:kern w:val="0"/>
          <w:sz w:val="24"/>
          <w:lang w:val="en-US" w:eastAsia="zh-CN"/>
        </w:rPr>
        <w:t>应</w:t>
      </w:r>
      <w:r>
        <w:rPr>
          <w:rFonts w:hint="eastAsia" w:ascii="宋体" w:hAnsi="宋体" w:cs="宋体"/>
          <w:kern w:val="0"/>
          <w:sz w:val="24"/>
        </w:rPr>
        <w:t>具有</w:t>
      </w:r>
      <w:r>
        <w:rPr>
          <w:rFonts w:hint="eastAsia" w:ascii="宋体" w:hAnsi="宋体" w:cs="宋体"/>
          <w:kern w:val="0"/>
          <w:sz w:val="24"/>
          <w:lang w:val="en-US" w:eastAsia="zh-CN"/>
        </w:rPr>
        <w:t xml:space="preserve">完整的售后保障体系及售后保障能力。     </w:t>
      </w:r>
    </w:p>
    <w:p w14:paraId="49F8E1B6">
      <w:pPr>
        <w:shd w:val="clear" w:color="auto" w:fill="FFFFFF"/>
        <w:snapToGrid w:val="0"/>
        <w:spacing w:line="520" w:lineRule="exact"/>
        <w:ind w:firstLine="120" w:firstLineChars="50"/>
        <w:rPr>
          <w:rFonts w:hint="eastAsia" w:ascii="宋体" w:hAnsi="宋体" w:cs="宋体"/>
          <w:kern w:val="0"/>
          <w:sz w:val="24"/>
        </w:rPr>
      </w:pPr>
      <w:r>
        <w:rPr>
          <w:rFonts w:hint="eastAsia" w:ascii="宋体" w:hAnsi="宋体" w:cs="宋体"/>
          <w:kern w:val="0"/>
          <w:sz w:val="24"/>
        </w:rPr>
        <w:t xml:space="preserve">   2.竞价人不得存在以下不良信用记录情形之一（以评审当日在“信用中国”网站http://www.creditchina.gov.cn/查询信息为准。如网站未收录被查询企业信息视为不存在以下不良信用记录。）：</w:t>
      </w:r>
    </w:p>
    <w:p w14:paraId="79D32BDD">
      <w:pPr>
        <w:shd w:val="clear" w:color="auto" w:fill="FFFFFF"/>
        <w:snapToGrid w:val="0"/>
        <w:spacing w:line="520" w:lineRule="exact"/>
        <w:ind w:firstLine="120" w:firstLineChars="50"/>
        <w:rPr>
          <w:rFonts w:hint="eastAsia" w:ascii="宋体" w:hAnsi="宋体" w:cs="宋体"/>
          <w:kern w:val="0"/>
          <w:sz w:val="24"/>
        </w:rPr>
      </w:pPr>
      <w:r>
        <w:rPr>
          <w:rFonts w:hint="eastAsia" w:ascii="宋体" w:hAnsi="宋体" w:cs="宋体"/>
          <w:kern w:val="0"/>
          <w:sz w:val="24"/>
        </w:rPr>
        <w:t xml:space="preserve">    2.1竞价人被人民法院列入失信被执行人的。</w:t>
      </w:r>
    </w:p>
    <w:p w14:paraId="49339ED3">
      <w:pPr>
        <w:shd w:val="clear" w:color="auto" w:fill="FFFFFF"/>
        <w:snapToGrid w:val="0"/>
        <w:spacing w:line="520" w:lineRule="exact"/>
        <w:ind w:firstLine="120" w:firstLineChars="50"/>
        <w:rPr>
          <w:rFonts w:hint="eastAsia" w:ascii="宋体" w:hAnsi="宋体" w:cs="宋体"/>
          <w:kern w:val="0"/>
          <w:sz w:val="24"/>
        </w:rPr>
      </w:pPr>
      <w:r>
        <w:rPr>
          <w:rFonts w:hint="eastAsia" w:ascii="宋体" w:hAnsi="宋体" w:cs="宋体"/>
          <w:kern w:val="0"/>
          <w:sz w:val="24"/>
        </w:rPr>
        <w:t xml:space="preserve">    2.2竞价人被列入政府采购严重违法失信名单的。</w:t>
      </w:r>
    </w:p>
    <w:p w14:paraId="681C0F81">
      <w:pPr>
        <w:shd w:val="clear" w:color="auto" w:fill="FFFFFF"/>
        <w:snapToGrid w:val="0"/>
        <w:spacing w:line="520" w:lineRule="exact"/>
        <w:ind w:firstLine="120" w:firstLineChars="50"/>
        <w:rPr>
          <w:rFonts w:hint="eastAsia" w:ascii="宋体" w:hAnsi="宋体" w:cs="宋体"/>
          <w:kern w:val="0"/>
          <w:sz w:val="24"/>
        </w:rPr>
      </w:pPr>
      <w:r>
        <w:rPr>
          <w:rFonts w:hint="eastAsia" w:ascii="宋体" w:hAnsi="宋体" w:cs="宋体"/>
          <w:kern w:val="0"/>
          <w:sz w:val="24"/>
        </w:rPr>
        <w:t xml:space="preserve">    2.3竞价人被工商行政管理部门列入企业经营异常名录的。</w:t>
      </w:r>
    </w:p>
    <w:p w14:paraId="15B66F5F">
      <w:pPr>
        <w:shd w:val="clear" w:color="auto" w:fill="FFFFFF"/>
        <w:snapToGrid w:val="0"/>
        <w:spacing w:line="520" w:lineRule="exact"/>
        <w:ind w:firstLine="120" w:firstLineChars="50"/>
        <w:rPr>
          <w:rFonts w:hint="eastAsia" w:ascii="宋体" w:hAnsi="宋体" w:cs="宋体"/>
          <w:kern w:val="0"/>
          <w:sz w:val="24"/>
        </w:rPr>
      </w:pPr>
      <w:r>
        <w:rPr>
          <w:rFonts w:hint="eastAsia" w:ascii="宋体" w:hAnsi="宋体" w:cs="宋体"/>
          <w:kern w:val="0"/>
          <w:sz w:val="24"/>
        </w:rPr>
        <w:t xml:space="preserve">    2.4竞价人被税务部门列入重大税收违法案件当事人名单的。 </w:t>
      </w:r>
    </w:p>
    <w:p w14:paraId="208D6702">
      <w:pPr>
        <w:shd w:val="clear" w:color="auto" w:fill="FFFFFF"/>
        <w:snapToGrid w:val="0"/>
        <w:spacing w:line="520" w:lineRule="exact"/>
        <w:ind w:firstLine="480" w:firstLineChars="200"/>
        <w:rPr>
          <w:rFonts w:hint="eastAsia" w:ascii="宋体" w:hAnsi="宋体" w:cs="宋体"/>
          <w:kern w:val="0"/>
          <w:sz w:val="24"/>
        </w:rPr>
      </w:pPr>
      <w:r>
        <w:rPr>
          <w:rFonts w:hint="eastAsia" w:ascii="宋体" w:hAnsi="宋体" w:cs="宋体"/>
          <w:kern w:val="0"/>
          <w:sz w:val="24"/>
        </w:rPr>
        <w:t>3.竞价文件包含但不限于以下文件：</w:t>
      </w:r>
    </w:p>
    <w:p w14:paraId="4F26EC1A">
      <w:pPr>
        <w:shd w:val="clear" w:color="auto" w:fill="FFFFFF"/>
        <w:snapToGrid w:val="0"/>
        <w:spacing w:line="520" w:lineRule="exact"/>
        <w:ind w:firstLine="600" w:firstLineChars="250"/>
        <w:rPr>
          <w:rFonts w:hint="eastAsia" w:ascii="宋体" w:hAnsi="宋体" w:cs="宋体"/>
          <w:kern w:val="0"/>
          <w:sz w:val="24"/>
        </w:rPr>
      </w:pPr>
      <w:r>
        <w:rPr>
          <w:rFonts w:hint="eastAsia" w:ascii="宋体" w:hAnsi="宋体" w:cs="宋体"/>
          <w:kern w:val="0"/>
          <w:sz w:val="24"/>
        </w:rPr>
        <w:t>3.1竞价承诺书、竞价一览表等；</w:t>
      </w:r>
    </w:p>
    <w:p w14:paraId="25CE49F2">
      <w:pPr>
        <w:shd w:val="clear" w:color="auto" w:fill="FFFFFF"/>
        <w:snapToGrid w:val="0"/>
        <w:spacing w:line="520" w:lineRule="exact"/>
        <w:ind w:firstLine="600" w:firstLineChars="250"/>
        <w:rPr>
          <w:rFonts w:hint="eastAsia" w:ascii="宋体" w:hAnsi="宋体" w:cs="宋体"/>
          <w:kern w:val="0"/>
          <w:sz w:val="24"/>
        </w:rPr>
      </w:pPr>
      <w:r>
        <w:rPr>
          <w:rFonts w:hint="eastAsia" w:ascii="宋体" w:hAnsi="宋体" w:cs="宋体"/>
          <w:kern w:val="0"/>
          <w:sz w:val="24"/>
        </w:rPr>
        <w:t>3.2竞价资格证明文件</w:t>
      </w:r>
      <w:r>
        <w:rPr>
          <w:rFonts w:hint="eastAsia" w:ascii="宋体" w:hAnsi="宋体" w:cs="宋体"/>
          <w:kern w:val="0"/>
          <w:sz w:val="24"/>
          <w:lang w:val="en-US" w:eastAsia="zh-CN"/>
        </w:rPr>
        <w:t>,产品详细参数</w:t>
      </w:r>
      <w:r>
        <w:rPr>
          <w:rFonts w:hint="eastAsia" w:ascii="宋体" w:hAnsi="宋体" w:cs="宋体"/>
          <w:kern w:val="0"/>
          <w:sz w:val="24"/>
        </w:rPr>
        <w:t>等；</w:t>
      </w:r>
    </w:p>
    <w:p w14:paraId="72C094F4">
      <w:pPr>
        <w:shd w:val="clear" w:color="auto" w:fill="FFFFFF"/>
        <w:snapToGrid w:val="0"/>
        <w:spacing w:line="520" w:lineRule="exact"/>
        <w:ind w:firstLine="480" w:firstLineChars="200"/>
        <w:rPr>
          <w:rFonts w:hint="eastAsia" w:ascii="宋体" w:hAnsi="宋体" w:cs="宋体"/>
          <w:kern w:val="0"/>
          <w:sz w:val="24"/>
        </w:rPr>
      </w:pPr>
      <w:r>
        <w:rPr>
          <w:rFonts w:hint="eastAsia" w:ascii="宋体" w:hAnsi="宋体" w:cs="宋体"/>
          <w:kern w:val="0"/>
          <w:sz w:val="24"/>
        </w:rPr>
        <w:t>4.竞价文件的密封和标记：</w:t>
      </w:r>
    </w:p>
    <w:p w14:paraId="705346C8">
      <w:pPr>
        <w:shd w:val="clear" w:color="auto" w:fill="FFFFFF"/>
        <w:snapToGrid w:val="0"/>
        <w:spacing w:line="520" w:lineRule="exact"/>
        <w:ind w:firstLine="120" w:firstLineChars="50"/>
        <w:rPr>
          <w:rFonts w:hint="eastAsia" w:ascii="宋体" w:hAnsi="宋体" w:cs="宋体"/>
          <w:kern w:val="0"/>
          <w:sz w:val="24"/>
        </w:rPr>
      </w:pPr>
      <w:r>
        <w:rPr>
          <w:rFonts w:hint="eastAsia" w:ascii="宋体" w:hAnsi="宋体" w:cs="宋体"/>
          <w:kern w:val="0"/>
          <w:sz w:val="24"/>
        </w:rPr>
        <w:t xml:space="preserve">    4.1竞价文件应密封并在封口加贴封条；</w:t>
      </w:r>
    </w:p>
    <w:p w14:paraId="64D2FAB8">
      <w:pPr>
        <w:shd w:val="clear" w:color="auto" w:fill="FFFFFF"/>
        <w:snapToGrid w:val="0"/>
        <w:spacing w:line="520" w:lineRule="exact"/>
        <w:ind w:firstLine="120" w:firstLineChars="50"/>
        <w:rPr>
          <w:rFonts w:hint="eastAsia" w:ascii="宋体" w:hAnsi="宋体" w:cs="宋体"/>
          <w:kern w:val="0"/>
          <w:sz w:val="24"/>
        </w:rPr>
      </w:pPr>
      <w:r>
        <w:rPr>
          <w:rFonts w:hint="eastAsia" w:ascii="宋体" w:hAnsi="宋体" w:cs="宋体"/>
          <w:kern w:val="0"/>
          <w:sz w:val="24"/>
        </w:rPr>
        <w:t xml:space="preserve">    4.2竞价文件要求：正</w:t>
      </w:r>
      <w:r>
        <w:rPr>
          <w:rFonts w:hint="eastAsia" w:ascii="宋体" w:hAnsi="宋体" w:cs="宋体"/>
          <w:kern w:val="0"/>
          <w:sz w:val="24"/>
          <w:lang w:val="en-US" w:eastAsia="zh-CN"/>
        </w:rPr>
        <w:t>副</w:t>
      </w:r>
      <w:r>
        <w:rPr>
          <w:rFonts w:hint="eastAsia" w:ascii="宋体" w:hAnsi="宋体" w:cs="宋体"/>
          <w:kern w:val="0"/>
          <w:sz w:val="24"/>
        </w:rPr>
        <w:t>本</w:t>
      </w:r>
      <w:r>
        <w:rPr>
          <w:rFonts w:hint="eastAsia" w:ascii="宋体" w:hAnsi="宋体" w:cs="宋体"/>
          <w:kern w:val="0"/>
          <w:sz w:val="24"/>
          <w:lang w:val="en-US" w:eastAsia="zh-CN"/>
        </w:rPr>
        <w:t>各</w:t>
      </w:r>
      <w:r>
        <w:rPr>
          <w:rFonts w:hint="eastAsia" w:ascii="宋体" w:hAnsi="宋体" w:cs="宋体"/>
          <w:kern w:val="0"/>
          <w:sz w:val="24"/>
        </w:rPr>
        <w:t>一份，封装于一个文件袋内。</w:t>
      </w:r>
    </w:p>
    <w:p w14:paraId="6626F484">
      <w:pPr>
        <w:keepNext w:val="0"/>
        <w:keepLines w:val="0"/>
        <w:widowControl/>
        <w:numPr>
          <w:ilvl w:val="0"/>
          <w:numId w:val="0"/>
        </w:numPr>
        <w:suppressLineNumbers w:val="0"/>
        <w:spacing w:line="520" w:lineRule="exact"/>
        <w:jc w:val="left"/>
        <w:rPr>
          <w:rFonts w:hint="eastAsia" w:ascii="宋体" w:hAnsi="宋体" w:cs="宋体"/>
          <w:kern w:val="0"/>
          <w:sz w:val="24"/>
        </w:rPr>
      </w:pPr>
      <w:r>
        <w:rPr>
          <w:rFonts w:hint="eastAsia" w:ascii="宋体" w:hAnsi="宋体" w:cs="宋体"/>
          <w:kern w:val="0"/>
          <w:sz w:val="24"/>
          <w:lang w:val="en-US" w:eastAsia="zh-CN"/>
        </w:rPr>
        <w:t xml:space="preserve">     5.</w:t>
      </w:r>
      <w:r>
        <w:rPr>
          <w:rFonts w:hint="eastAsia" w:ascii="宋体" w:hAnsi="宋体" w:cs="宋体"/>
          <w:kern w:val="0"/>
          <w:sz w:val="24"/>
        </w:rPr>
        <w:t>本项目不接受联合体竞价。</w:t>
      </w:r>
    </w:p>
    <w:p w14:paraId="5CD25C67">
      <w:pPr>
        <w:keepNext w:val="0"/>
        <w:keepLines w:val="0"/>
        <w:widowControl/>
        <w:numPr>
          <w:ilvl w:val="0"/>
          <w:numId w:val="0"/>
        </w:numPr>
        <w:suppressLineNumbers w:val="0"/>
        <w:spacing w:line="520" w:lineRule="exact"/>
        <w:ind w:firstLine="480" w:firstLineChars="200"/>
        <w:jc w:val="left"/>
        <w:rPr>
          <w:rFonts w:hint="eastAsia" w:ascii="宋体" w:hAnsi="宋体" w:cs="宋体"/>
          <w:kern w:val="0"/>
          <w:sz w:val="24"/>
        </w:rPr>
      </w:pPr>
      <w:r>
        <w:rPr>
          <w:rFonts w:hint="eastAsia" w:ascii="宋体" w:hAnsi="宋体" w:eastAsia="宋体" w:cs="宋体"/>
          <w:color w:val="000000"/>
          <w:kern w:val="0"/>
          <w:sz w:val="24"/>
          <w:szCs w:val="24"/>
          <w:lang w:val="en-US" w:eastAsia="zh-CN" w:bidi="ar"/>
        </w:rPr>
        <w:t>注：</w:t>
      </w:r>
      <w:r>
        <w:rPr>
          <w:rFonts w:hint="eastAsia" w:ascii="宋体" w:hAnsi="宋体" w:eastAsia="宋体" w:cs="宋体"/>
          <w:b/>
          <w:bCs/>
          <w:color w:val="000000"/>
          <w:kern w:val="0"/>
          <w:sz w:val="24"/>
          <w:szCs w:val="24"/>
          <w:lang w:val="en-US" w:eastAsia="zh-CN" w:bidi="ar"/>
        </w:rPr>
        <w:t>报价时须提供上述资质及证明文件（复印件或网站截图并加盖公章），以及报价一 览表等</w:t>
      </w:r>
    </w:p>
    <w:p w14:paraId="2C95B22A">
      <w:pPr>
        <w:widowControl/>
        <w:spacing w:line="520" w:lineRule="exact"/>
        <w:ind w:firstLine="480" w:firstLineChars="200"/>
        <w:jc w:val="left"/>
        <w:rPr>
          <w:rFonts w:ascii="宋体" w:hAnsi="宋体" w:cs="宋体"/>
          <w:b/>
          <w:color w:val="000000"/>
          <w:sz w:val="24"/>
        </w:rPr>
      </w:pPr>
      <w:r>
        <w:rPr>
          <w:rFonts w:hint="eastAsia" w:ascii="宋体" w:hAnsi="宋体" w:cs="宋体"/>
          <w:b/>
          <w:color w:val="000000"/>
          <w:kern w:val="0"/>
          <w:sz w:val="24"/>
          <w:lang w:val="en-US" w:eastAsia="zh-CN"/>
        </w:rPr>
        <w:t>三</w:t>
      </w:r>
      <w:r>
        <w:rPr>
          <w:rFonts w:hint="eastAsia" w:ascii="宋体" w:hAnsi="宋体" w:cs="宋体"/>
          <w:b/>
          <w:color w:val="000000"/>
          <w:kern w:val="0"/>
          <w:sz w:val="24"/>
        </w:rPr>
        <w:t>、</w:t>
      </w:r>
      <w:r>
        <w:rPr>
          <w:rFonts w:hint="eastAsia" w:ascii="宋体" w:hAnsi="宋体" w:cs="宋体"/>
          <w:b/>
          <w:color w:val="000000"/>
          <w:sz w:val="24"/>
        </w:rPr>
        <w:t>竞价文件领取日期及方法</w:t>
      </w:r>
    </w:p>
    <w:p w14:paraId="383EF001">
      <w:pPr>
        <w:widowControl/>
        <w:spacing w:line="520" w:lineRule="exact"/>
        <w:ind w:firstLine="480" w:firstLineChars="200"/>
        <w:jc w:val="left"/>
        <w:rPr>
          <w:rFonts w:ascii="宋体" w:hAnsi="宋体" w:cs="宋体"/>
          <w:color w:val="000000"/>
          <w:kern w:val="0"/>
          <w:sz w:val="24"/>
          <w:highlight w:val="yellow"/>
        </w:rPr>
      </w:pPr>
      <w:r>
        <w:rPr>
          <w:rFonts w:hint="eastAsia" w:ascii="宋体" w:hAnsi="宋体" w:cs="宋体"/>
          <w:color w:val="000000"/>
          <w:kern w:val="0"/>
          <w:sz w:val="24"/>
        </w:rPr>
        <w:t>1.领取日期：</w:t>
      </w:r>
      <w:r>
        <w:rPr>
          <w:rFonts w:hint="eastAsia" w:ascii="宋体" w:hAnsi="宋体" w:cs="宋体"/>
          <w:color w:val="000000"/>
          <w:kern w:val="0"/>
          <w:sz w:val="24"/>
          <w:highlight w:val="none"/>
        </w:rPr>
        <w:t>202</w:t>
      </w:r>
      <w:r>
        <w:rPr>
          <w:rFonts w:hint="eastAsia" w:ascii="宋体" w:hAnsi="宋体" w:cs="宋体"/>
          <w:color w:val="000000"/>
          <w:kern w:val="0"/>
          <w:sz w:val="24"/>
          <w:highlight w:val="none"/>
          <w:lang w:val="en-US" w:eastAsia="zh-CN"/>
        </w:rPr>
        <w:t>5</w:t>
      </w:r>
      <w:r>
        <w:rPr>
          <w:rFonts w:hint="eastAsia" w:ascii="宋体" w:hAnsi="宋体" w:cs="宋体"/>
          <w:color w:val="000000"/>
          <w:kern w:val="0"/>
          <w:sz w:val="24"/>
          <w:highlight w:val="none"/>
        </w:rPr>
        <w:t>年</w:t>
      </w:r>
      <w:r>
        <w:rPr>
          <w:rFonts w:hint="eastAsia" w:ascii="宋体" w:hAnsi="宋体" w:cs="宋体"/>
          <w:color w:val="000000"/>
          <w:kern w:val="0"/>
          <w:sz w:val="24"/>
          <w:highlight w:val="none"/>
          <w:lang w:val="en-US" w:eastAsia="zh-CN"/>
        </w:rPr>
        <w:t>7</w:t>
      </w:r>
      <w:r>
        <w:rPr>
          <w:rFonts w:hint="eastAsia" w:ascii="宋体" w:hAnsi="宋体" w:cs="宋体"/>
          <w:color w:val="000000"/>
          <w:kern w:val="0"/>
          <w:sz w:val="24"/>
          <w:highlight w:val="none"/>
        </w:rPr>
        <w:t>月</w:t>
      </w:r>
      <w:r>
        <w:rPr>
          <w:rFonts w:hint="eastAsia" w:ascii="宋体" w:hAnsi="宋体" w:cs="宋体"/>
          <w:color w:val="000000"/>
          <w:kern w:val="0"/>
          <w:sz w:val="24"/>
          <w:highlight w:val="none"/>
          <w:lang w:val="en-US" w:eastAsia="zh-CN"/>
        </w:rPr>
        <w:t>30</w:t>
      </w:r>
      <w:r>
        <w:rPr>
          <w:rFonts w:hint="eastAsia" w:ascii="宋体" w:hAnsi="宋体" w:cs="宋体"/>
          <w:color w:val="000000"/>
          <w:kern w:val="0"/>
          <w:sz w:val="24"/>
          <w:highlight w:val="none"/>
        </w:rPr>
        <w:t>日—202</w:t>
      </w:r>
      <w:r>
        <w:rPr>
          <w:rFonts w:hint="eastAsia" w:ascii="宋体" w:hAnsi="宋体" w:cs="宋体"/>
          <w:color w:val="000000"/>
          <w:kern w:val="0"/>
          <w:sz w:val="24"/>
          <w:highlight w:val="none"/>
          <w:lang w:val="en-US" w:eastAsia="zh-CN"/>
        </w:rPr>
        <w:t>5</w:t>
      </w:r>
      <w:r>
        <w:rPr>
          <w:rFonts w:hint="eastAsia" w:ascii="宋体" w:hAnsi="宋体" w:cs="宋体"/>
          <w:color w:val="000000"/>
          <w:kern w:val="0"/>
          <w:sz w:val="24"/>
          <w:highlight w:val="none"/>
        </w:rPr>
        <w:t>年</w:t>
      </w:r>
      <w:r>
        <w:rPr>
          <w:rFonts w:hint="eastAsia" w:ascii="宋体" w:hAnsi="宋体" w:cs="宋体"/>
          <w:color w:val="000000"/>
          <w:kern w:val="0"/>
          <w:sz w:val="24"/>
          <w:highlight w:val="none"/>
          <w:lang w:val="en-US" w:eastAsia="zh-CN"/>
        </w:rPr>
        <w:t>8</w:t>
      </w:r>
      <w:r>
        <w:rPr>
          <w:rFonts w:hint="eastAsia" w:ascii="宋体" w:hAnsi="宋体" w:cs="宋体"/>
          <w:color w:val="000000"/>
          <w:kern w:val="0"/>
          <w:sz w:val="24"/>
          <w:highlight w:val="none"/>
        </w:rPr>
        <w:t>月</w:t>
      </w:r>
      <w:r>
        <w:rPr>
          <w:rFonts w:hint="eastAsia" w:ascii="宋体" w:hAnsi="宋体" w:cs="宋体"/>
          <w:color w:val="000000"/>
          <w:kern w:val="0"/>
          <w:sz w:val="24"/>
          <w:highlight w:val="none"/>
          <w:lang w:val="en-US" w:eastAsia="zh-CN"/>
        </w:rPr>
        <w:t>6</w:t>
      </w:r>
      <w:r>
        <w:rPr>
          <w:rFonts w:hint="eastAsia" w:ascii="宋体" w:hAnsi="宋体" w:cs="宋体"/>
          <w:color w:val="000000"/>
          <w:kern w:val="0"/>
          <w:sz w:val="24"/>
          <w:highlight w:val="none"/>
        </w:rPr>
        <w:t>日</w:t>
      </w:r>
      <w:r>
        <w:rPr>
          <w:rFonts w:hint="eastAsia" w:ascii="宋体" w:hAnsi="宋体" w:eastAsia="宋体" w:cs="宋体"/>
          <w:kern w:val="0"/>
          <w:sz w:val="24"/>
          <w:highlight w:val="none"/>
          <w:lang w:val="en-US" w:eastAsia="zh-CN"/>
        </w:rPr>
        <w:t xml:space="preserve">9:00 </w:t>
      </w:r>
    </w:p>
    <w:p w14:paraId="41D9F071">
      <w:pPr>
        <w:autoSpaceDE w:val="0"/>
        <w:autoSpaceDN w:val="0"/>
        <w:adjustRightInd w:val="0"/>
        <w:spacing w:line="520" w:lineRule="exact"/>
        <w:ind w:firstLine="436" w:firstLineChars="182"/>
        <w:jc w:val="left"/>
        <w:rPr>
          <w:rFonts w:hint="eastAsia" w:ascii="宋体" w:hAnsi="宋体" w:eastAsia="宋体"/>
          <w:sz w:val="24"/>
          <w:szCs w:val="24"/>
          <w:lang w:eastAsia="zh-CN"/>
        </w:rPr>
      </w:pPr>
      <w:r>
        <w:rPr>
          <w:rFonts w:hint="eastAsia" w:ascii="宋体" w:hAnsi="宋体"/>
          <w:sz w:val="24"/>
          <w:szCs w:val="24"/>
        </w:rPr>
        <w:t>2.领取方法：</w:t>
      </w:r>
      <w:r>
        <w:rPr>
          <w:rFonts w:hint="eastAsia" w:ascii="宋体" w:hAnsi="宋体" w:eastAsia="宋体" w:cs="宋体"/>
          <w:color w:val="auto"/>
          <w:sz w:val="24"/>
          <w:szCs w:val="24"/>
        </w:rPr>
        <w:t>登录</w:t>
      </w:r>
      <w:r>
        <w:rPr>
          <w:rFonts w:hint="eastAsia" w:ascii="宋体" w:hAnsi="宋体" w:eastAsia="宋体" w:cs="宋体"/>
          <w:color w:val="auto"/>
          <w:sz w:val="24"/>
          <w:szCs w:val="24"/>
          <w:lang w:val="en-US" w:eastAsia="zh-CN"/>
        </w:rPr>
        <w:t>合肥</w:t>
      </w:r>
      <w:r>
        <w:rPr>
          <w:rFonts w:hint="eastAsia" w:ascii="宋体" w:hAnsi="宋体" w:eastAsia="宋体" w:cs="宋体"/>
          <w:color w:val="auto"/>
          <w:sz w:val="24"/>
          <w:szCs w:val="24"/>
        </w:rPr>
        <w:t>百大网站</w:t>
      </w:r>
      <w:r>
        <w:rPr>
          <w:color w:val="auto"/>
        </w:rPr>
        <w:fldChar w:fldCharType="begin"/>
      </w:r>
      <w:r>
        <w:rPr>
          <w:color w:val="auto"/>
        </w:rPr>
        <w:instrText xml:space="preserve"> HYPERLINK "http://www.hfbh.com.cn" </w:instrText>
      </w:r>
      <w:r>
        <w:rPr>
          <w:color w:val="auto"/>
        </w:rPr>
        <w:fldChar w:fldCharType="separate"/>
      </w:r>
      <w:r>
        <w:rPr>
          <w:rFonts w:hint="eastAsia" w:ascii="宋体" w:hAnsi="宋体" w:eastAsia="宋体" w:cs="宋体"/>
          <w:color w:val="auto"/>
          <w:sz w:val="24"/>
          <w:szCs w:val="24"/>
        </w:rPr>
        <w:t>www.hfbh.com.cn</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→服务中心→招标公告，页面末端点击链接下载标书。</w:t>
      </w:r>
    </w:p>
    <w:p w14:paraId="779B612F">
      <w:pPr>
        <w:pStyle w:val="22"/>
        <w:spacing w:line="520" w:lineRule="exact"/>
        <w:ind w:firstLine="480" w:firstLineChars="200"/>
        <w:jc w:val="left"/>
        <w:rPr>
          <w:rFonts w:ascii="宋体" w:hAnsi="宋体"/>
          <w:sz w:val="24"/>
          <w:szCs w:val="24"/>
        </w:rPr>
      </w:pPr>
      <w:r>
        <w:rPr>
          <w:rFonts w:hint="eastAsia" w:ascii="宋体" w:hAnsi="宋体" w:eastAsia="宋体" w:cs="宋体"/>
          <w:color w:val="auto"/>
          <w:sz w:val="24"/>
          <w:szCs w:val="24"/>
        </w:rPr>
        <w:t>3.本项目公告在徽易采、合肥百大集团</w:t>
      </w:r>
      <w:r>
        <w:rPr>
          <w:rFonts w:hint="eastAsia" w:ascii="宋体" w:hAnsi="宋体" w:cs="宋体"/>
          <w:color w:val="auto"/>
          <w:sz w:val="24"/>
          <w:szCs w:val="24"/>
          <w:lang w:val="en-US" w:eastAsia="zh-CN"/>
        </w:rPr>
        <w:t>管网</w:t>
      </w:r>
      <w:r>
        <w:rPr>
          <w:rFonts w:hint="eastAsia" w:ascii="宋体" w:hAnsi="宋体" w:eastAsia="宋体" w:cs="宋体"/>
          <w:color w:val="auto"/>
          <w:sz w:val="24"/>
          <w:szCs w:val="24"/>
        </w:rPr>
        <w:t>同步发布</w:t>
      </w:r>
      <w:r>
        <w:rPr>
          <w:rFonts w:hint="eastAsia" w:ascii="宋体" w:hAnsi="宋体"/>
          <w:sz w:val="24"/>
          <w:szCs w:val="24"/>
        </w:rPr>
        <w:t>。</w:t>
      </w:r>
    </w:p>
    <w:p w14:paraId="22CB3257">
      <w:pPr>
        <w:numPr>
          <w:ilvl w:val="-1"/>
          <w:numId w:val="0"/>
        </w:numPr>
        <w:spacing w:line="520" w:lineRule="exact"/>
        <w:ind w:firstLine="480" w:firstLineChars="200"/>
        <w:rPr>
          <w:rFonts w:hint="eastAsia" w:ascii="宋体" w:hAnsi="宋体" w:eastAsia="宋体" w:cs="宋体"/>
          <w:kern w:val="0"/>
          <w:sz w:val="24"/>
        </w:rPr>
      </w:pPr>
      <w:r>
        <w:rPr>
          <w:rFonts w:hint="eastAsia" w:cs="宋体" w:asciiTheme="majorEastAsia" w:hAnsiTheme="majorEastAsia" w:eastAsiaTheme="majorEastAsia"/>
          <w:b/>
          <w:sz w:val="24"/>
          <w:lang w:val="en-US" w:eastAsia="zh-CN"/>
        </w:rPr>
        <w:t>四</w:t>
      </w:r>
      <w:r>
        <w:rPr>
          <w:rFonts w:hint="eastAsia" w:cs="宋体" w:asciiTheme="majorEastAsia" w:hAnsiTheme="majorEastAsia" w:eastAsiaTheme="majorEastAsia"/>
          <w:b/>
          <w:sz w:val="24"/>
        </w:rPr>
        <w:t>、</w:t>
      </w:r>
      <w:r>
        <w:rPr>
          <w:rFonts w:hint="eastAsia" w:asciiTheme="majorEastAsia" w:hAnsiTheme="majorEastAsia" w:eastAsiaTheme="majorEastAsia"/>
          <w:b/>
          <w:sz w:val="24"/>
          <w:szCs w:val="24"/>
        </w:rPr>
        <w:t>合同主要条款</w:t>
      </w:r>
      <w:r>
        <w:rPr>
          <w:rFonts w:hint="eastAsia" w:asciiTheme="majorEastAsia" w:hAnsiTheme="majorEastAsia" w:eastAsiaTheme="majorEastAsia"/>
          <w:b/>
          <w:sz w:val="24"/>
          <w:szCs w:val="24"/>
          <w:highlight w:val="none"/>
        </w:rPr>
        <w:t>：</w:t>
      </w:r>
      <w:r>
        <w:rPr>
          <w:rFonts w:hint="eastAsia" w:asciiTheme="majorEastAsia" w:hAnsiTheme="majorEastAsia" w:eastAsiaTheme="majorEastAsia"/>
          <w:b w:val="0"/>
          <w:bCs/>
          <w:sz w:val="24"/>
          <w:szCs w:val="24"/>
          <w:highlight w:val="none"/>
          <w:lang w:val="en-US" w:eastAsia="zh-CN"/>
        </w:rPr>
        <w:t>1.</w:t>
      </w:r>
      <w:r>
        <w:rPr>
          <w:color w:val="auto"/>
          <w:szCs w:val="21"/>
          <w:highlight w:val="none"/>
        </w:rPr>
        <w:t>履约保证金</w:t>
      </w:r>
      <w:r>
        <w:rPr>
          <w:rFonts w:hint="eastAsia"/>
          <w:color w:val="auto"/>
          <w:szCs w:val="21"/>
          <w:highlight w:val="none"/>
          <w:lang w:eastAsia="zh-CN"/>
        </w:rPr>
        <w:t>：</w:t>
      </w:r>
      <w:r>
        <w:rPr>
          <w:rFonts w:hint="eastAsia" w:ascii="宋体" w:hAnsi="宋体"/>
          <w:bCs/>
          <w:sz w:val="24"/>
          <w:highlight w:val="none"/>
        </w:rPr>
        <w:t>合同签署前3日乙方已向甲方支付履约保证金</w:t>
      </w:r>
      <w:r>
        <w:rPr>
          <w:rFonts w:hint="eastAsia" w:ascii="Times New Roman" w:hAnsi="Times New Roman" w:cs="宋体"/>
          <w:color w:val="000000"/>
          <w:sz w:val="24"/>
          <w:highlight w:val="none"/>
          <w:u w:val="single"/>
        </w:rPr>
        <w:t>中标价的10%</w:t>
      </w:r>
      <w:r>
        <w:rPr>
          <w:rFonts w:hint="eastAsia" w:ascii="宋体" w:hAnsi="宋体"/>
          <w:bCs/>
          <w:sz w:val="24"/>
          <w:highlight w:val="none"/>
          <w:lang w:val="zh-CN"/>
        </w:rPr>
        <w:t>，</w:t>
      </w:r>
      <w:r>
        <w:rPr>
          <w:rFonts w:hint="eastAsia" w:ascii="宋体" w:hAnsi="宋体"/>
          <w:bCs/>
          <w:sz w:val="24"/>
          <w:lang w:val="zh-CN"/>
        </w:rPr>
        <w:t>期限至</w:t>
      </w:r>
      <w:r>
        <w:rPr>
          <w:rFonts w:hint="eastAsia" w:ascii="宋体" w:hAnsi="宋体"/>
          <w:bCs/>
          <w:sz w:val="24"/>
        </w:rPr>
        <w:t>采购货物验收合格且</w:t>
      </w:r>
      <w:r>
        <w:rPr>
          <w:rFonts w:hint="eastAsia" w:ascii="宋体" w:hAnsi="宋体"/>
          <w:bCs/>
          <w:sz w:val="24"/>
          <w:lang w:val="zh-CN"/>
        </w:rPr>
        <w:t>无违约行为后退还。</w:t>
      </w:r>
      <w:r>
        <w:rPr>
          <w:rFonts w:hint="eastAsia" w:ascii="宋体" w:hAnsi="宋体"/>
          <w:bCs/>
          <w:sz w:val="24"/>
        </w:rPr>
        <w:t>如乙方未能履行本合同规定的任何义务，甲方有权从履约保证金中取得补偿。</w:t>
      </w:r>
    </w:p>
    <w:p w14:paraId="2B124AFF">
      <w:pPr>
        <w:spacing w:line="520" w:lineRule="exact"/>
        <w:ind w:firstLine="435"/>
        <w:rPr>
          <w:rFonts w:ascii="宋体" w:hAnsi="宋体"/>
          <w:bCs/>
          <w:sz w:val="24"/>
          <w:lang w:val="zh-CN"/>
        </w:rPr>
      </w:pPr>
      <w:r>
        <w:rPr>
          <w:rFonts w:hint="eastAsia" w:ascii="宋体" w:hAnsi="宋体" w:eastAsia="宋体"/>
          <w:bCs/>
          <w:sz w:val="24"/>
          <w:lang w:val="en-US" w:eastAsia="zh-CN"/>
        </w:rPr>
        <w:t>2.</w:t>
      </w:r>
      <w:r>
        <w:rPr>
          <w:rFonts w:hint="eastAsia" w:ascii="宋体" w:hAnsi="宋体"/>
          <w:bCs/>
          <w:sz w:val="24"/>
        </w:rPr>
        <w:t>履约保证金账户信息：</w:t>
      </w:r>
    </w:p>
    <w:p w14:paraId="3874312F">
      <w:pPr>
        <w:spacing w:line="520" w:lineRule="exact"/>
        <w:ind w:firstLine="435"/>
        <w:rPr>
          <w:rFonts w:ascii="宋体" w:hAnsi="宋体"/>
          <w:bCs/>
          <w:sz w:val="24"/>
        </w:rPr>
      </w:pPr>
      <w:r>
        <w:rPr>
          <w:rFonts w:hint="eastAsia" w:ascii="宋体" w:hAnsi="宋体"/>
          <w:bCs/>
          <w:sz w:val="24"/>
          <w:lang w:val="zh-CN"/>
        </w:rPr>
        <w:t>账户名称：宿州百大农产品物流有限责任公司</w:t>
      </w:r>
    </w:p>
    <w:p w14:paraId="43D1F13D">
      <w:pPr>
        <w:spacing w:line="520" w:lineRule="exact"/>
        <w:ind w:firstLine="435"/>
        <w:rPr>
          <w:rFonts w:ascii="宋体" w:hAnsi="宋体"/>
          <w:bCs/>
          <w:sz w:val="24"/>
          <w:lang w:val="zh-CN"/>
        </w:rPr>
      </w:pPr>
      <w:r>
        <w:rPr>
          <w:rFonts w:hint="eastAsia" w:ascii="宋体" w:hAnsi="宋体"/>
          <w:bCs/>
          <w:sz w:val="24"/>
          <w:lang w:val="zh-CN"/>
        </w:rPr>
        <w:t>开户行：徽商银行宿州磬云路支行</w:t>
      </w:r>
    </w:p>
    <w:p w14:paraId="1EF4A184">
      <w:pPr>
        <w:spacing w:line="520" w:lineRule="exact"/>
        <w:ind w:firstLine="435"/>
        <w:rPr>
          <w:rFonts w:ascii="宋体" w:hAnsi="宋体"/>
          <w:bCs/>
          <w:sz w:val="24"/>
        </w:rPr>
      </w:pPr>
      <w:r>
        <w:rPr>
          <w:rFonts w:hint="eastAsia" w:ascii="宋体" w:hAnsi="宋体"/>
          <w:bCs/>
          <w:sz w:val="24"/>
          <w:lang w:val="zh-CN"/>
        </w:rPr>
        <w:t>账  号：2511101021000002929</w:t>
      </w:r>
    </w:p>
    <w:p w14:paraId="6C0F7858">
      <w:pPr>
        <w:numPr>
          <w:ilvl w:val="-1"/>
          <w:numId w:val="0"/>
        </w:numPr>
        <w:spacing w:line="520" w:lineRule="exact"/>
        <w:ind w:firstLine="0" w:firstLineChars="0"/>
        <w:rPr>
          <w:rFonts w:hint="default" w:ascii="宋体" w:hAnsi="宋体" w:eastAsia="宋体" w:cs="宋体"/>
          <w:kern w:val="0"/>
          <w:sz w:val="24"/>
          <w:lang w:val="en-US" w:eastAsia="zh-CN"/>
        </w:rPr>
      </w:pPr>
      <w:r>
        <w:rPr>
          <w:rFonts w:hint="eastAsia" w:ascii="宋体" w:hAnsi="宋体"/>
          <w:bCs/>
          <w:sz w:val="24"/>
        </w:rPr>
        <w:t>（转账时请备注</w:t>
      </w:r>
      <w:r>
        <w:rPr>
          <w:rFonts w:hint="eastAsia" w:ascii="宋体" w:hAnsi="宋体"/>
          <w:bCs/>
          <w:sz w:val="24"/>
          <w:lang w:val="zh-CN"/>
        </w:rPr>
        <w:t>“宿州百大全自行剪叉式高空作业平台采购项目履约保证金”</w:t>
      </w:r>
      <w:r>
        <w:rPr>
          <w:rFonts w:hint="eastAsia" w:ascii="宋体" w:hAnsi="宋体"/>
          <w:bCs/>
          <w:sz w:val="24"/>
        </w:rPr>
        <w:t>）</w:t>
      </w:r>
    </w:p>
    <w:p w14:paraId="2BA2B91D">
      <w:pPr>
        <w:pStyle w:val="22"/>
        <w:spacing w:line="520" w:lineRule="exact"/>
        <w:ind w:firstLine="480"/>
        <w:jc w:val="left"/>
        <w:rPr>
          <w:rFonts w:cs="宋体" w:asciiTheme="majorEastAsia" w:hAnsiTheme="majorEastAsia" w:eastAsiaTheme="majorEastAsia"/>
          <w:b/>
          <w:sz w:val="24"/>
        </w:rPr>
      </w:pPr>
      <w:r>
        <w:rPr>
          <w:rFonts w:hint="eastAsia" w:cs="宋体" w:asciiTheme="majorEastAsia" w:hAnsiTheme="majorEastAsia" w:eastAsiaTheme="majorEastAsia"/>
          <w:sz w:val="24"/>
          <w:lang w:val="en-US" w:eastAsia="zh-CN"/>
        </w:rPr>
        <w:t>3.具体</w:t>
      </w:r>
      <w:r>
        <w:rPr>
          <w:rFonts w:hint="eastAsia" w:cs="宋体" w:asciiTheme="majorEastAsia" w:hAnsiTheme="majorEastAsia" w:eastAsiaTheme="majorEastAsia"/>
          <w:sz w:val="24"/>
        </w:rPr>
        <w:t>详见附件五《合同模板》，签订合同以此为准。</w:t>
      </w:r>
    </w:p>
    <w:p w14:paraId="2BDF47B9">
      <w:pPr>
        <w:pStyle w:val="22"/>
        <w:spacing w:line="520" w:lineRule="exact"/>
        <w:ind w:firstLine="480"/>
        <w:jc w:val="left"/>
        <w:rPr>
          <w:rFonts w:asciiTheme="majorEastAsia" w:hAnsiTheme="majorEastAsia" w:eastAsiaTheme="majorEastAsia"/>
          <w:b/>
          <w:sz w:val="24"/>
          <w:szCs w:val="24"/>
        </w:rPr>
      </w:pPr>
      <w:r>
        <w:rPr>
          <w:rFonts w:hint="eastAsia" w:asciiTheme="majorEastAsia" w:hAnsiTheme="majorEastAsia" w:eastAsiaTheme="majorEastAsia"/>
          <w:b/>
          <w:sz w:val="24"/>
          <w:szCs w:val="24"/>
          <w:lang w:val="en-US" w:eastAsia="zh-CN"/>
        </w:rPr>
        <w:t>五</w:t>
      </w:r>
      <w:r>
        <w:rPr>
          <w:rFonts w:hint="eastAsia" w:asciiTheme="majorEastAsia" w:hAnsiTheme="majorEastAsia" w:eastAsiaTheme="majorEastAsia"/>
          <w:b/>
          <w:sz w:val="24"/>
          <w:szCs w:val="24"/>
        </w:rPr>
        <w:t>、报价及评审方式</w:t>
      </w:r>
    </w:p>
    <w:p w14:paraId="40F2FBA8">
      <w:pPr>
        <w:widowControl/>
        <w:spacing w:line="520" w:lineRule="exact"/>
        <w:ind w:firstLine="480" w:firstLineChars="200"/>
        <w:jc w:val="left"/>
        <w:rPr>
          <w:rFonts w:ascii="宋体" w:hAnsi="宋体" w:eastAsia="宋体" w:cs="宋体"/>
          <w:sz w:val="24"/>
        </w:rPr>
      </w:pPr>
      <w:r>
        <w:rPr>
          <w:rFonts w:hint="eastAsia" w:ascii="宋体" w:hAnsi="宋体" w:eastAsia="宋体" w:cs="宋体"/>
          <w:sz w:val="24"/>
        </w:rPr>
        <w:t>1.</w:t>
      </w:r>
      <w:r>
        <w:rPr>
          <w:rFonts w:hint="eastAsia" w:ascii="宋体" w:hAnsi="宋体" w:eastAsia="宋体" w:cs="宋体"/>
          <w:color w:val="000000"/>
          <w:kern w:val="0"/>
          <w:sz w:val="24"/>
        </w:rPr>
        <w:t>报价说明</w:t>
      </w:r>
    </w:p>
    <w:p w14:paraId="22D6E298">
      <w:pPr>
        <w:pStyle w:val="22"/>
        <w:spacing w:line="520" w:lineRule="exact"/>
        <w:ind w:firstLine="787" w:firstLineChars="328"/>
        <w:jc w:val="left"/>
        <w:rPr>
          <w:rFonts w:ascii="宋体" w:hAnsi="宋体" w:cs="宋体"/>
          <w:bCs/>
          <w:sz w:val="24"/>
        </w:rPr>
      </w:pPr>
      <w:r>
        <w:rPr>
          <w:rFonts w:hint="eastAsia" w:ascii="宋体" w:hAnsi="宋体" w:cs="宋体"/>
          <w:sz w:val="24"/>
          <w:szCs w:val="24"/>
        </w:rPr>
        <w:t>1.1</w:t>
      </w:r>
      <w:r>
        <w:rPr>
          <w:rFonts w:hint="eastAsia" w:ascii="宋体" w:hAnsi="宋体" w:cs="宋体" w:eastAsiaTheme="majorEastAsia"/>
          <w:bCs/>
          <w:sz w:val="24"/>
        </w:rPr>
        <w:t>竞价</w:t>
      </w:r>
      <w:r>
        <w:rPr>
          <w:rFonts w:hint="eastAsia" w:ascii="宋体" w:hAnsi="宋体" w:cs="宋体"/>
          <w:bCs/>
          <w:sz w:val="24"/>
        </w:rPr>
        <w:t>报价为含税综合报价</w:t>
      </w:r>
      <w:r>
        <w:rPr>
          <w:rFonts w:hint="eastAsia" w:ascii="宋体" w:hAnsi="宋体" w:cs="宋体"/>
          <w:color w:val="000000"/>
          <w:sz w:val="24"/>
          <w:szCs w:val="24"/>
        </w:rPr>
        <w:t>，</w:t>
      </w:r>
      <w:r>
        <w:rPr>
          <w:rFonts w:hint="eastAsia" w:ascii="宋体" w:hAnsi="宋体" w:cs="宋体"/>
          <w:sz w:val="24"/>
          <w:szCs w:val="24"/>
        </w:rPr>
        <w:t>包含税费（</w:t>
      </w:r>
      <w:r>
        <w:rPr>
          <w:rFonts w:hint="eastAsia" w:ascii="宋体" w:hAnsi="宋体" w:cs="宋体"/>
          <w:sz w:val="24"/>
          <w:szCs w:val="24"/>
          <w:lang w:val="en-US" w:eastAsia="zh-CN"/>
        </w:rPr>
        <w:t>13</w:t>
      </w:r>
      <w:r>
        <w:rPr>
          <w:rFonts w:hint="eastAsia" w:ascii="宋体" w:hAnsi="宋体" w:cs="宋体"/>
          <w:sz w:val="24"/>
          <w:szCs w:val="24"/>
        </w:rPr>
        <w:t>%</w:t>
      </w:r>
      <w:r>
        <w:rPr>
          <w:rFonts w:hint="eastAsia" w:ascii="宋体" w:hAnsi="宋体" w:cs="宋体"/>
          <w:sz w:val="24"/>
          <w:szCs w:val="24"/>
          <w:lang w:val="en-US" w:eastAsia="zh-CN"/>
        </w:rPr>
        <w:t>增值税专用发票</w:t>
      </w:r>
      <w:r>
        <w:rPr>
          <w:rFonts w:hint="eastAsia" w:ascii="宋体" w:hAnsi="宋体" w:cs="宋体"/>
          <w:sz w:val="24"/>
          <w:szCs w:val="24"/>
        </w:rPr>
        <w:t>）等环节内为完成本项目所发生的一切费用。</w:t>
      </w:r>
    </w:p>
    <w:p w14:paraId="3851AF95">
      <w:pPr>
        <w:widowControl/>
        <w:spacing w:line="520" w:lineRule="exact"/>
        <w:ind w:firstLine="480" w:firstLineChars="200"/>
        <w:jc w:val="left"/>
        <w:rPr>
          <w:rFonts w:ascii="宋体" w:hAnsi="宋体" w:eastAsia="宋体" w:cs="宋体"/>
          <w:color w:val="000000"/>
          <w:kern w:val="0"/>
          <w:sz w:val="24"/>
        </w:rPr>
      </w:pPr>
      <w:r>
        <w:rPr>
          <w:rFonts w:hint="eastAsia" w:ascii="宋体" w:hAnsi="宋体" w:eastAsia="宋体" w:cs="宋体"/>
          <w:sz w:val="24"/>
        </w:rPr>
        <w:t>1.2</w:t>
      </w:r>
      <w:r>
        <w:rPr>
          <w:rFonts w:hint="eastAsia" w:ascii="宋体" w:hAnsi="宋体" w:eastAsia="宋体" w:cs="宋体"/>
          <w:color w:val="000000"/>
          <w:kern w:val="0"/>
          <w:sz w:val="24"/>
        </w:rPr>
        <w:t>除竞价文件中另有规定外，计量单位为我国法定计量单位。</w:t>
      </w:r>
    </w:p>
    <w:p w14:paraId="4BC4461E">
      <w:pPr>
        <w:pStyle w:val="13"/>
        <w:spacing w:line="520" w:lineRule="exact"/>
        <w:ind w:firstLine="240"/>
        <w:rPr>
          <w:sz w:val="24"/>
        </w:rPr>
      </w:pPr>
      <w:r>
        <w:rPr>
          <w:rFonts w:hint="eastAsia" w:ascii="宋体" w:hAnsi="宋体" w:eastAsia="宋体" w:cs="宋体"/>
          <w:color w:val="000000"/>
          <w:kern w:val="0"/>
          <w:sz w:val="24"/>
        </w:rPr>
        <w:t xml:space="preserve">  1.3竞价报价、服务费一律使用人民币结算。</w:t>
      </w:r>
    </w:p>
    <w:p w14:paraId="4CF1A21B">
      <w:pPr>
        <w:widowControl/>
        <w:spacing w:line="520" w:lineRule="exact"/>
        <w:ind w:firstLine="480" w:firstLineChars="200"/>
        <w:jc w:val="left"/>
        <w:rPr>
          <w:rFonts w:cs="宋体" w:asciiTheme="majorEastAsia" w:hAnsiTheme="majorEastAsia"/>
          <w:sz w:val="24"/>
        </w:rPr>
      </w:pPr>
      <w:r>
        <w:rPr>
          <w:rFonts w:hint="eastAsia" w:ascii="宋体" w:hAnsi="宋体" w:cs="宋体"/>
          <w:bCs/>
          <w:color w:val="000000"/>
          <w:sz w:val="24"/>
          <w:lang w:val="zh-CN"/>
        </w:rPr>
        <w:t>2.</w:t>
      </w:r>
      <w:r>
        <w:rPr>
          <w:rFonts w:hint="eastAsia" w:asciiTheme="majorEastAsia" w:hAnsiTheme="majorEastAsia" w:eastAsiaTheme="majorEastAsia"/>
          <w:sz w:val="24"/>
        </w:rPr>
        <w:t>统一按照附件一《竞价一栏表》进行报价，并</w:t>
      </w:r>
      <w:r>
        <w:rPr>
          <w:rFonts w:hint="eastAsia" w:cs="宋体" w:asciiTheme="majorEastAsia" w:hAnsiTheme="majorEastAsia" w:eastAsiaTheme="majorEastAsia"/>
          <w:sz w:val="24"/>
        </w:rPr>
        <w:t>密封加盖公章后在规定时间内送达指定地点。</w:t>
      </w:r>
    </w:p>
    <w:p w14:paraId="1B312B35">
      <w:pPr>
        <w:widowControl/>
        <w:spacing w:line="520" w:lineRule="exact"/>
        <w:ind w:firstLine="480" w:firstLineChars="200"/>
        <w:jc w:val="left"/>
        <w:rPr>
          <w:rFonts w:cs="宋体" w:asciiTheme="majorEastAsia" w:hAnsiTheme="majorEastAsia" w:eastAsiaTheme="majorEastAsia"/>
          <w:sz w:val="24"/>
          <w:highlight w:val="none"/>
        </w:rPr>
      </w:pPr>
      <w:r>
        <w:rPr>
          <w:rFonts w:hint="eastAsia" w:cs="宋体" w:asciiTheme="majorEastAsia" w:hAnsiTheme="majorEastAsia" w:eastAsiaTheme="majorEastAsia"/>
          <w:sz w:val="24"/>
        </w:rPr>
        <w:t>3.</w:t>
      </w:r>
      <w:r>
        <w:rPr>
          <w:rFonts w:ascii="宋体" w:hAnsi="宋体" w:eastAsia="宋体" w:cs="宋体"/>
          <w:kern w:val="0"/>
          <w:sz w:val="24"/>
          <w:lang w:bidi="ar"/>
        </w:rPr>
        <w:t>欢迎各</w:t>
      </w:r>
      <w:r>
        <w:rPr>
          <w:rFonts w:hint="eastAsia" w:ascii="宋体" w:hAnsi="宋体" w:eastAsia="宋体" w:cs="宋体"/>
          <w:kern w:val="0"/>
          <w:sz w:val="24"/>
          <w:lang w:bidi="ar"/>
        </w:rPr>
        <w:t>竞价</w:t>
      </w:r>
      <w:r>
        <w:rPr>
          <w:rFonts w:ascii="宋体" w:hAnsi="宋体" w:eastAsia="宋体" w:cs="宋体"/>
          <w:kern w:val="0"/>
          <w:sz w:val="24"/>
          <w:lang w:bidi="ar"/>
        </w:rPr>
        <w:t>人到</w:t>
      </w:r>
      <w:r>
        <w:rPr>
          <w:rFonts w:hint="eastAsia" w:ascii="宋体" w:hAnsi="宋体" w:eastAsia="宋体" w:cs="宋体"/>
          <w:kern w:val="0"/>
          <w:sz w:val="24"/>
          <w:lang w:bidi="ar"/>
        </w:rPr>
        <w:t>评审</w:t>
      </w:r>
      <w:r>
        <w:rPr>
          <w:rFonts w:ascii="宋体" w:hAnsi="宋体" w:eastAsia="宋体" w:cs="宋体"/>
          <w:kern w:val="0"/>
          <w:sz w:val="24"/>
          <w:lang w:bidi="ar"/>
        </w:rPr>
        <w:t>现场参与竞价，</w:t>
      </w:r>
      <w:r>
        <w:rPr>
          <w:rFonts w:ascii="宋体" w:hAnsi="宋体" w:eastAsia="宋体" w:cs="宋体"/>
          <w:kern w:val="0"/>
          <w:sz w:val="24"/>
          <w:highlight w:val="none"/>
          <w:lang w:bidi="ar"/>
        </w:rPr>
        <w:t>若</w:t>
      </w:r>
      <w:r>
        <w:rPr>
          <w:rFonts w:hint="eastAsia" w:ascii="宋体" w:hAnsi="宋体" w:eastAsia="宋体" w:cs="宋体"/>
          <w:kern w:val="0"/>
          <w:sz w:val="24"/>
          <w:highlight w:val="none"/>
          <w:lang w:bidi="ar"/>
        </w:rPr>
        <w:t>竞价人因自身原因</w:t>
      </w:r>
      <w:r>
        <w:rPr>
          <w:rFonts w:ascii="宋体" w:hAnsi="宋体" w:eastAsia="宋体" w:cs="宋体"/>
          <w:kern w:val="0"/>
          <w:sz w:val="24"/>
          <w:highlight w:val="none"/>
          <w:lang w:bidi="ar"/>
        </w:rPr>
        <w:t>未到场</w:t>
      </w:r>
      <w:r>
        <w:rPr>
          <w:rFonts w:hint="eastAsia" w:ascii="宋体" w:hAnsi="宋体" w:eastAsia="宋体" w:cs="宋体"/>
          <w:kern w:val="0"/>
          <w:sz w:val="24"/>
          <w:highlight w:val="none"/>
          <w:lang w:bidi="ar"/>
        </w:rPr>
        <w:t>且出具书面申请</w:t>
      </w:r>
      <w:r>
        <w:rPr>
          <w:rFonts w:ascii="宋体" w:hAnsi="宋体" w:eastAsia="宋体" w:cs="宋体"/>
          <w:kern w:val="0"/>
          <w:sz w:val="24"/>
          <w:highlight w:val="none"/>
          <w:lang w:bidi="ar"/>
        </w:rPr>
        <w:t>，视为认同评审竞价结果。</w:t>
      </w:r>
    </w:p>
    <w:p w14:paraId="359534AC">
      <w:pPr>
        <w:widowControl/>
        <w:spacing w:line="520" w:lineRule="exact"/>
        <w:ind w:firstLine="480" w:firstLineChars="200"/>
        <w:jc w:val="left"/>
        <w:rPr>
          <w:rFonts w:ascii="宋体" w:hAnsi="宋体" w:cs="宋体"/>
          <w:color w:val="000000"/>
          <w:sz w:val="24"/>
        </w:rPr>
      </w:pPr>
      <w:r>
        <w:rPr>
          <w:rFonts w:hint="eastAsia" w:cs="宋体" w:asciiTheme="majorEastAsia" w:hAnsiTheme="majorEastAsia" w:eastAsiaTheme="majorEastAsia"/>
          <w:sz w:val="24"/>
        </w:rPr>
        <w:t>4.本项目评审方式采用有效最低价法。</w:t>
      </w:r>
      <w:r>
        <w:rPr>
          <w:rFonts w:hint="eastAsia" w:ascii="宋体" w:hAnsi="宋体" w:cs="宋体"/>
          <w:color w:val="000000"/>
          <w:kern w:val="0"/>
          <w:sz w:val="24"/>
        </w:rPr>
        <w:t>有效最低价法</w:t>
      </w:r>
      <w:r>
        <w:rPr>
          <w:rFonts w:hint="eastAsia" w:ascii="宋体" w:hAnsi="宋体" w:cs="宋体"/>
          <w:color w:val="000000"/>
          <w:sz w:val="24"/>
        </w:rPr>
        <w:t>：以价格为主要因素确定服务候选人，即在全部满足竞价文件实质性要求（包含项目工期、付款方式、</w:t>
      </w:r>
      <w:r>
        <w:rPr>
          <w:rFonts w:hint="eastAsia" w:ascii="宋体" w:hAnsi="宋体" w:cs="宋体"/>
          <w:color w:val="000000"/>
          <w:sz w:val="24"/>
          <w:lang w:val="en-US" w:eastAsia="zh-CN"/>
        </w:rPr>
        <w:t>技术参数</w:t>
      </w:r>
      <w:r>
        <w:rPr>
          <w:rFonts w:hint="eastAsia" w:ascii="宋体" w:hAnsi="宋体" w:cs="宋体"/>
          <w:color w:val="000000"/>
          <w:sz w:val="24"/>
        </w:rPr>
        <w:t>及规格、服务承诺以及竞价过程中对以上内容的补充和修改等）前提下，根据各家报价由低到高排列，价格最低的即为候选人。</w:t>
      </w:r>
    </w:p>
    <w:p w14:paraId="7CCB8E4F">
      <w:pPr>
        <w:spacing w:line="520" w:lineRule="exact"/>
        <w:ind w:firstLine="480" w:firstLineChars="200"/>
        <w:rPr>
          <w:rFonts w:ascii="宋体" w:hAnsi="宋体" w:eastAsia="宋体" w:cs="宋体"/>
          <w:kern w:val="0"/>
          <w:sz w:val="24"/>
        </w:rPr>
      </w:pPr>
      <w:r>
        <w:rPr>
          <w:rFonts w:hint="eastAsia" w:ascii="宋体" w:hAnsi="宋体" w:eastAsia="宋体" w:cs="宋体"/>
          <w:sz w:val="24"/>
        </w:rPr>
        <w:t>5.</w:t>
      </w:r>
      <w:r>
        <w:rPr>
          <w:rFonts w:hint="eastAsia" w:ascii="宋体" w:hAnsi="宋体" w:eastAsia="宋体" w:cs="宋体"/>
          <w:kern w:val="0"/>
          <w:sz w:val="24"/>
        </w:rPr>
        <w:t>采购人不承诺报价最低者可以为候选人，也不向落选的竞价人退还报价文件</w:t>
      </w:r>
      <w:r>
        <w:rPr>
          <w:rFonts w:hint="eastAsia" w:ascii="宋体" w:hAnsi="宋体" w:eastAsia="宋体" w:cs="宋体"/>
          <w:sz w:val="24"/>
        </w:rPr>
        <w:t>。</w:t>
      </w:r>
    </w:p>
    <w:p w14:paraId="4E95F924">
      <w:pPr>
        <w:spacing w:line="520" w:lineRule="exact"/>
        <w:ind w:firstLine="480" w:firstLineChars="200"/>
        <w:rPr>
          <w:rFonts w:ascii="宋体" w:hAnsi="宋体" w:eastAsia="宋体" w:cs="宋体"/>
          <w:b/>
          <w:color w:val="000000"/>
          <w:kern w:val="0"/>
          <w:sz w:val="24"/>
        </w:rPr>
      </w:pPr>
      <w:r>
        <w:rPr>
          <w:rFonts w:hint="eastAsia" w:ascii="宋体" w:hAnsi="宋体" w:eastAsia="宋体" w:cs="宋体"/>
          <w:sz w:val="24"/>
        </w:rPr>
        <w:t>6.评审中，评委会发现竞价人的报价文件中对同类问题表述不一致、前后矛盾、有明显文字和计算错误的内容、有可能不符合竞价文件规定等情况需要澄清时，评委会将以询标的方式告知并要求竞价人以书面方式进行必要的澄清、说明或补正。竞价人的澄清、说明或者补正不得超出报价文件的范围或者改变报价文件的实质性内容，并由其法定代表人或被授权的代表签字。对于询标后的报价文件是否符合竞价文件要求，由评委会做出最终评审通过或未通过。</w:t>
      </w:r>
    </w:p>
    <w:p w14:paraId="4B157FD5">
      <w:pPr>
        <w:spacing w:line="520" w:lineRule="exact"/>
        <w:rPr>
          <w:rFonts w:ascii="宋体" w:hAnsi="宋体" w:eastAsia="宋体" w:cs="宋体"/>
          <w:sz w:val="24"/>
        </w:rPr>
      </w:pPr>
      <w:r>
        <w:rPr>
          <w:rFonts w:hint="eastAsia" w:ascii="宋体" w:hAnsi="宋体" w:eastAsia="宋体" w:cs="宋体"/>
          <w:color w:val="000000"/>
          <w:kern w:val="0"/>
          <w:sz w:val="24"/>
        </w:rPr>
        <w:t xml:space="preserve">    7.</w:t>
      </w:r>
      <w:r>
        <w:rPr>
          <w:rFonts w:hint="eastAsia" w:ascii="宋体" w:hAnsi="宋体" w:eastAsia="宋体" w:cs="宋体"/>
          <w:sz w:val="24"/>
        </w:rPr>
        <w:t>有下列情况之一的报价文件为废件：</w:t>
      </w:r>
    </w:p>
    <w:p w14:paraId="141572BF">
      <w:pPr>
        <w:spacing w:line="520" w:lineRule="exact"/>
        <w:rPr>
          <w:rFonts w:ascii="宋体" w:hAnsi="宋体" w:eastAsia="宋体" w:cs="宋体"/>
          <w:sz w:val="24"/>
        </w:rPr>
      </w:pPr>
      <w:r>
        <w:rPr>
          <w:rFonts w:hint="eastAsia" w:ascii="宋体" w:hAnsi="宋体" w:eastAsia="宋体" w:cs="宋体"/>
          <w:sz w:val="24"/>
        </w:rPr>
        <w:t xml:space="preserve">    7.1未按本须知要求进行报价的；</w:t>
      </w:r>
    </w:p>
    <w:p w14:paraId="4E2ABDD6">
      <w:pPr>
        <w:spacing w:line="520" w:lineRule="exact"/>
        <w:rPr>
          <w:rFonts w:ascii="宋体" w:hAnsi="宋体" w:eastAsia="宋体" w:cs="宋体"/>
          <w:sz w:val="24"/>
        </w:rPr>
      </w:pPr>
      <w:r>
        <w:rPr>
          <w:rFonts w:hint="eastAsia" w:ascii="宋体" w:hAnsi="宋体" w:eastAsia="宋体" w:cs="宋体"/>
          <w:sz w:val="24"/>
        </w:rPr>
        <w:t xml:space="preserve">    7.2未加盖竞价人公章的（自然人除外）；</w:t>
      </w:r>
    </w:p>
    <w:p w14:paraId="321DE5B4">
      <w:pPr>
        <w:spacing w:line="520" w:lineRule="exact"/>
        <w:rPr>
          <w:rFonts w:ascii="宋体" w:hAnsi="宋体" w:eastAsia="宋体" w:cs="宋体"/>
          <w:sz w:val="24"/>
        </w:rPr>
      </w:pPr>
      <w:r>
        <w:rPr>
          <w:rFonts w:hint="eastAsia" w:ascii="宋体" w:hAnsi="宋体" w:eastAsia="宋体" w:cs="宋体"/>
          <w:sz w:val="24"/>
        </w:rPr>
        <w:t xml:space="preserve">    7.3报价文件无法定代表人或委托代理人签字、盖章的；</w:t>
      </w:r>
    </w:p>
    <w:p w14:paraId="593FF355">
      <w:pPr>
        <w:spacing w:line="520" w:lineRule="exact"/>
        <w:rPr>
          <w:rFonts w:ascii="宋体" w:hAnsi="宋体" w:eastAsia="宋体" w:cs="宋体"/>
          <w:sz w:val="24"/>
        </w:rPr>
      </w:pPr>
      <w:r>
        <w:rPr>
          <w:rFonts w:hint="eastAsia" w:ascii="宋体" w:hAnsi="宋体" w:eastAsia="宋体" w:cs="宋体"/>
          <w:sz w:val="24"/>
        </w:rPr>
        <w:t xml:space="preserve">    7.4不满足竞价文件合格竞价人要求的；</w:t>
      </w:r>
    </w:p>
    <w:p w14:paraId="238E7ED2">
      <w:pPr>
        <w:spacing w:line="520" w:lineRule="exact"/>
        <w:rPr>
          <w:rFonts w:ascii="宋体" w:hAnsi="宋体" w:eastAsia="宋体" w:cs="宋体"/>
          <w:sz w:val="24"/>
        </w:rPr>
      </w:pPr>
      <w:r>
        <w:rPr>
          <w:rFonts w:hint="eastAsia" w:ascii="宋体" w:hAnsi="宋体" w:eastAsia="宋体" w:cs="宋体"/>
          <w:sz w:val="24"/>
        </w:rPr>
        <w:t xml:space="preserve">    7.5严重违反竞价纪律的；</w:t>
      </w:r>
    </w:p>
    <w:p w14:paraId="3655E542">
      <w:pPr>
        <w:spacing w:line="520" w:lineRule="exact"/>
        <w:rPr>
          <w:rFonts w:ascii="宋体" w:hAnsi="宋体" w:eastAsia="宋体" w:cs="宋体"/>
          <w:sz w:val="24"/>
        </w:rPr>
      </w:pPr>
      <w:r>
        <w:rPr>
          <w:rFonts w:hint="eastAsia" w:ascii="宋体" w:hAnsi="宋体" w:eastAsia="宋体" w:cs="宋体"/>
          <w:sz w:val="24"/>
        </w:rPr>
        <w:t xml:space="preserve">    7.6报价文件字迹潦草、模糊致使无法辨认的；</w:t>
      </w:r>
    </w:p>
    <w:p w14:paraId="449AE4E8">
      <w:pPr>
        <w:spacing w:line="520" w:lineRule="exact"/>
        <w:rPr>
          <w:rFonts w:ascii="宋体" w:hAnsi="宋体" w:eastAsia="宋体" w:cs="宋体"/>
          <w:sz w:val="24"/>
        </w:rPr>
      </w:pPr>
      <w:r>
        <w:rPr>
          <w:rFonts w:hint="eastAsia" w:ascii="宋体" w:hAnsi="宋体" w:eastAsia="宋体" w:cs="宋体"/>
          <w:sz w:val="24"/>
        </w:rPr>
        <w:t xml:space="preserve">    7.7竞价单位在一份报价文件中，报有两个或多个不同报价，且未书面声明以哪个报价为准的；</w:t>
      </w:r>
    </w:p>
    <w:p w14:paraId="576DA439">
      <w:pPr>
        <w:spacing w:line="520" w:lineRule="exact"/>
        <w:rPr>
          <w:rFonts w:ascii="宋体" w:hAnsi="宋体" w:eastAsia="宋体" w:cs="宋体"/>
          <w:sz w:val="24"/>
        </w:rPr>
      </w:pPr>
      <w:r>
        <w:rPr>
          <w:rFonts w:hint="eastAsia" w:ascii="宋体" w:hAnsi="宋体" w:eastAsia="宋体" w:cs="宋体"/>
          <w:sz w:val="24"/>
        </w:rPr>
        <w:t xml:space="preserve">    7.8报价文件存在缺项、漏项、错项的；</w:t>
      </w:r>
    </w:p>
    <w:p w14:paraId="25F94531">
      <w:pPr>
        <w:spacing w:line="520" w:lineRule="exact"/>
        <w:rPr>
          <w:rFonts w:ascii="宋体" w:hAnsi="宋体" w:eastAsia="宋体" w:cs="宋体"/>
          <w:sz w:val="24"/>
        </w:rPr>
      </w:pPr>
      <w:r>
        <w:rPr>
          <w:rFonts w:hint="eastAsia" w:ascii="宋体" w:hAnsi="宋体" w:eastAsia="宋体" w:cs="宋体"/>
          <w:sz w:val="24"/>
        </w:rPr>
        <w:t xml:space="preserve">    7.9评委委员会评议认为构成废件的其他情况；</w:t>
      </w:r>
    </w:p>
    <w:p w14:paraId="2191FC4B">
      <w:pPr>
        <w:widowControl/>
        <w:spacing w:line="520" w:lineRule="exact"/>
        <w:jc w:val="left"/>
        <w:rPr>
          <w:rFonts w:ascii="宋体" w:hAnsi="宋体" w:eastAsia="宋体" w:cs="宋体"/>
          <w:sz w:val="24"/>
        </w:rPr>
      </w:pPr>
      <w:r>
        <w:rPr>
          <w:rFonts w:hint="eastAsia" w:ascii="宋体" w:hAnsi="宋体" w:eastAsia="宋体" w:cs="宋体"/>
          <w:sz w:val="24"/>
        </w:rPr>
        <w:t xml:space="preserve">    7.10其他未实质性响应竞价文件要求的。</w:t>
      </w:r>
    </w:p>
    <w:p w14:paraId="7E3E8087">
      <w:pPr>
        <w:numPr>
          <w:ilvl w:val="0"/>
          <w:numId w:val="1"/>
        </w:numPr>
        <w:spacing w:line="520" w:lineRule="exact"/>
        <w:ind w:firstLine="480" w:firstLineChars="200"/>
        <w:rPr>
          <w:rFonts w:hint="eastAsia" w:ascii="宋体" w:hAnsi="宋体" w:eastAsia="宋体" w:cs="宋体"/>
          <w:kern w:val="0"/>
          <w:sz w:val="24"/>
        </w:rPr>
      </w:pPr>
      <w:r>
        <w:rPr>
          <w:rFonts w:hint="eastAsia" w:ascii="宋体" w:hAnsi="宋体" w:eastAsia="宋体" w:cs="宋体"/>
          <w:kern w:val="0"/>
          <w:sz w:val="24"/>
        </w:rPr>
        <w:t>为有助于报价文件的审查、评估和比较，采购人有权向竞价人质疑并请竞价人澄清其报价内容。竞价人应当按照采购人通知的时间、地点，指派专人进行答疑和澄清。重要的澄清应是书面的，但不得对报价内容进行实质性修改。</w:t>
      </w:r>
    </w:p>
    <w:p w14:paraId="7B76B287">
      <w:pPr>
        <w:widowControl/>
        <w:shd w:val="clear" w:color="auto" w:fill="FFFFFF"/>
        <w:adjustRightInd w:val="0"/>
        <w:snapToGrid w:val="0"/>
        <w:spacing w:line="520" w:lineRule="exact"/>
        <w:ind w:firstLine="470" w:firstLineChars="196"/>
        <w:jc w:val="left"/>
        <w:rPr>
          <w:rFonts w:ascii="宋体" w:hAnsi="宋体"/>
          <w:b/>
          <w:sz w:val="24"/>
        </w:rPr>
      </w:pPr>
      <w:r>
        <w:rPr>
          <w:rFonts w:hint="eastAsia" w:ascii="Arial" w:hAnsi="Arial" w:cs="Arial"/>
          <w:b/>
          <w:bCs/>
          <w:color w:val="000000"/>
          <w:sz w:val="24"/>
          <w:shd w:val="clear" w:color="auto" w:fill="FFFFFF"/>
          <w:lang w:val="en-US" w:eastAsia="zh-CN"/>
        </w:rPr>
        <w:t>六</w:t>
      </w:r>
      <w:r>
        <w:rPr>
          <w:rFonts w:hint="eastAsia" w:ascii="Arial" w:hAnsi="Arial" w:cs="Arial"/>
          <w:b/>
          <w:bCs/>
          <w:color w:val="000000"/>
          <w:sz w:val="24"/>
          <w:shd w:val="clear" w:color="auto" w:fill="FFFFFF"/>
        </w:rPr>
        <w:t>、</w:t>
      </w:r>
      <w:r>
        <w:rPr>
          <w:rFonts w:hint="eastAsia" w:cs="宋体" w:asciiTheme="minorEastAsia" w:hAnsiTheme="minorEastAsia"/>
          <w:b/>
          <w:bCs/>
          <w:color w:val="000000" w:themeColor="text1"/>
          <w:kern w:val="0"/>
          <w:sz w:val="24"/>
          <w14:textFill>
            <w14:solidFill>
              <w14:schemeClr w14:val="tx1"/>
            </w14:solidFill>
          </w14:textFill>
        </w:rPr>
        <w:t>其</w:t>
      </w:r>
      <w:r>
        <w:rPr>
          <w:rFonts w:hint="eastAsia" w:cs="宋体" w:asciiTheme="minorEastAsia" w:hAnsiTheme="minorEastAsia"/>
          <w:b/>
          <w:color w:val="000000" w:themeColor="text1"/>
          <w:kern w:val="0"/>
          <w:sz w:val="24"/>
          <w14:textFill>
            <w14:solidFill>
              <w14:schemeClr w14:val="tx1"/>
            </w14:solidFill>
          </w14:textFill>
        </w:rPr>
        <w:t>它事项说明</w:t>
      </w:r>
    </w:p>
    <w:p w14:paraId="576078EE">
      <w:pPr>
        <w:pStyle w:val="13"/>
        <w:spacing w:line="520" w:lineRule="exact"/>
        <w:ind w:firstLine="480" w:firstLineChars="200"/>
        <w:rPr>
          <w:highlight w:val="yellow"/>
        </w:rPr>
      </w:pPr>
      <w:r>
        <w:rPr>
          <w:rFonts w:hint="eastAsia" w:ascii="宋体" w:hAnsi="宋体" w:cs="宋体"/>
          <w:color w:val="000000"/>
          <w:kern w:val="0"/>
          <w:sz w:val="24"/>
        </w:rPr>
        <w:t>竞价人应对采购人提供的项目范围和需求自行进行核算，签订合同后的服务单位不得因设计量的增减或采购人根据需要进行的调整等因素向采购人提出任何补偿、损失等费用。</w:t>
      </w:r>
    </w:p>
    <w:p w14:paraId="738566DD">
      <w:pPr>
        <w:spacing w:line="520" w:lineRule="exact"/>
        <w:ind w:firstLine="480" w:firstLineChars="200"/>
        <w:rPr>
          <w:rFonts w:hint="eastAsia" w:ascii="宋体" w:hAnsi="宋体" w:cs="宋体" w:eastAsiaTheme="minorEastAsia"/>
          <w:color w:val="000000"/>
          <w:kern w:val="0"/>
          <w:sz w:val="24"/>
        </w:rPr>
      </w:pPr>
      <w:r>
        <w:rPr>
          <w:rFonts w:hint="eastAsia" w:asciiTheme="majorEastAsia" w:hAnsiTheme="majorEastAsia" w:eastAsiaTheme="majorEastAsia"/>
          <w:b/>
          <w:sz w:val="24"/>
          <w:lang w:val="en-US" w:eastAsia="zh-CN"/>
        </w:rPr>
        <w:t>七</w:t>
      </w:r>
      <w:r>
        <w:rPr>
          <w:rFonts w:hint="eastAsia" w:ascii="宋体" w:hAnsi="宋体" w:eastAsia="宋体" w:cs="宋体"/>
          <w:kern w:val="0"/>
          <w:sz w:val="24"/>
        </w:rPr>
        <w:t>、</w:t>
      </w:r>
      <w:r>
        <w:rPr>
          <w:rFonts w:hint="eastAsia" w:ascii="宋体" w:hAnsi="宋体" w:cs="宋体" w:eastAsiaTheme="minorEastAsia"/>
          <w:color w:val="000000"/>
          <w:kern w:val="0"/>
          <w:sz w:val="24"/>
        </w:rPr>
        <w:t>报价文件报送时间：</w:t>
      </w:r>
      <w:r>
        <w:rPr>
          <w:rFonts w:hint="eastAsia" w:ascii="宋体" w:hAnsi="宋体" w:cs="宋体" w:eastAsiaTheme="minorEastAsia"/>
          <w:color w:val="000000"/>
          <w:kern w:val="0"/>
          <w:sz w:val="24"/>
        </w:rPr>
        <w:t>202</w:t>
      </w:r>
      <w:r>
        <w:rPr>
          <w:rFonts w:hint="eastAsia" w:ascii="宋体" w:hAnsi="宋体" w:cs="宋体" w:eastAsiaTheme="minorEastAsia"/>
          <w:color w:val="000000"/>
          <w:kern w:val="0"/>
          <w:sz w:val="24"/>
          <w:lang w:val="en-US" w:eastAsia="zh-CN"/>
        </w:rPr>
        <w:t>5</w:t>
      </w:r>
      <w:r>
        <w:rPr>
          <w:rFonts w:hint="eastAsia" w:ascii="宋体" w:hAnsi="宋体" w:cs="宋体" w:eastAsiaTheme="minorEastAsia"/>
          <w:color w:val="000000"/>
          <w:kern w:val="0"/>
          <w:sz w:val="24"/>
        </w:rPr>
        <w:t>年</w:t>
      </w:r>
      <w:r>
        <w:rPr>
          <w:rFonts w:hint="eastAsia" w:ascii="宋体" w:hAnsi="宋体" w:cs="宋体" w:eastAsiaTheme="minorEastAsia"/>
          <w:color w:val="000000"/>
          <w:kern w:val="0"/>
          <w:sz w:val="24"/>
          <w:lang w:val="en-US" w:eastAsia="zh-CN"/>
        </w:rPr>
        <w:t>8</w:t>
      </w:r>
      <w:r>
        <w:rPr>
          <w:rFonts w:hint="eastAsia" w:ascii="宋体" w:hAnsi="宋体" w:cs="宋体" w:eastAsiaTheme="minorEastAsia"/>
          <w:color w:val="000000"/>
          <w:kern w:val="0"/>
          <w:sz w:val="24"/>
        </w:rPr>
        <w:t>月</w:t>
      </w:r>
      <w:r>
        <w:rPr>
          <w:rFonts w:hint="eastAsia" w:ascii="宋体" w:hAnsi="宋体" w:cs="宋体" w:eastAsiaTheme="minorEastAsia"/>
          <w:color w:val="000000"/>
          <w:kern w:val="0"/>
          <w:sz w:val="24"/>
          <w:lang w:val="en-US" w:eastAsia="zh-CN"/>
        </w:rPr>
        <w:t>6</w:t>
      </w:r>
      <w:r>
        <w:rPr>
          <w:rFonts w:hint="eastAsia" w:ascii="宋体" w:hAnsi="宋体" w:cs="宋体" w:eastAsiaTheme="minorEastAsia"/>
          <w:color w:val="000000"/>
          <w:kern w:val="0"/>
          <w:sz w:val="24"/>
        </w:rPr>
        <w:t>日</w:t>
      </w:r>
      <w:r>
        <w:rPr>
          <w:rFonts w:hint="eastAsia" w:ascii="宋体" w:hAnsi="宋体" w:cs="宋体" w:eastAsiaTheme="minorEastAsia"/>
          <w:color w:val="000000"/>
          <w:kern w:val="0"/>
          <w:sz w:val="24"/>
          <w:lang w:val="en-US" w:eastAsia="zh-CN"/>
        </w:rPr>
        <w:t xml:space="preserve"> 9:00  </w:t>
      </w:r>
      <w:r>
        <w:rPr>
          <w:rFonts w:hint="eastAsia" w:ascii="宋体" w:hAnsi="宋体" w:cs="宋体" w:eastAsiaTheme="minorEastAsia"/>
          <w:color w:val="000000"/>
          <w:kern w:val="0"/>
          <w:sz w:val="24"/>
        </w:rPr>
        <w:t>（如有调整，另行通知）</w:t>
      </w:r>
    </w:p>
    <w:p w14:paraId="078F4A44">
      <w:pPr>
        <w:pStyle w:val="22"/>
        <w:spacing w:line="580" w:lineRule="exact"/>
        <w:ind w:firstLine="480"/>
        <w:jc w:val="left"/>
        <w:rPr>
          <w:rFonts w:hint="eastAsia" w:ascii="宋体" w:hAnsi="宋体" w:cs="宋体" w:eastAsiaTheme="minorEastAsia"/>
          <w:color w:val="000000"/>
          <w:sz w:val="24"/>
          <w:szCs w:val="24"/>
        </w:rPr>
      </w:pPr>
      <w:r>
        <w:rPr>
          <w:rFonts w:hint="eastAsia" w:ascii="宋体" w:hAnsi="宋体" w:cs="宋体" w:eastAsiaTheme="minorEastAsia"/>
          <w:b w:val="0"/>
          <w:color w:val="000000"/>
          <w:sz w:val="24"/>
          <w:szCs w:val="24"/>
        </w:rPr>
        <w:t xml:space="preserve"> 响应文件提交地点：</w:t>
      </w:r>
      <w:r>
        <w:rPr>
          <w:rFonts w:hint="eastAsia" w:ascii="宋体" w:hAnsi="宋体" w:cs="宋体" w:eastAsiaTheme="minorEastAsia"/>
          <w:color w:val="000000"/>
          <w:sz w:val="24"/>
          <w:szCs w:val="24"/>
          <w:u w:val="none"/>
        </w:rPr>
        <w:t>安徽省宿州市经济开发区南二环路88号A1办公楼小会议室。</w:t>
      </w:r>
      <w:r>
        <w:rPr>
          <w:rFonts w:hint="eastAsia" w:ascii="宋体" w:hAnsi="宋体" w:cs="宋体" w:eastAsiaTheme="minorEastAsia"/>
          <w:color w:val="000000"/>
          <w:sz w:val="24"/>
          <w:szCs w:val="24"/>
        </w:rPr>
        <w:t xml:space="preserve"> </w:t>
      </w:r>
      <w:r>
        <w:rPr>
          <w:rFonts w:hint="eastAsia" w:ascii="宋体" w:hAnsi="宋体" w:cs="宋体" w:eastAsiaTheme="minorEastAsia"/>
          <w:color w:val="000000"/>
          <w:kern w:val="0"/>
          <w:sz w:val="24"/>
          <w:lang w:val="en-US" w:eastAsia="zh-CN"/>
        </w:rPr>
        <w:t>（如有快递报价文件，若因快递业务导致的未能及时收悉、遗失等情况，概不负责。）以最终收到的文件为准。</w:t>
      </w:r>
      <w:r>
        <w:rPr>
          <w:rFonts w:hint="eastAsia" w:ascii="宋体" w:hAnsi="宋体" w:cs="宋体" w:eastAsiaTheme="minorEastAsia"/>
          <w:color w:val="000000"/>
          <w:sz w:val="24"/>
          <w:szCs w:val="24"/>
        </w:rPr>
        <w:t xml:space="preserve">     </w:t>
      </w:r>
    </w:p>
    <w:p w14:paraId="49DF861D">
      <w:pPr>
        <w:spacing w:line="580" w:lineRule="exact"/>
        <w:ind w:firstLine="470" w:firstLineChars="196"/>
        <w:rPr>
          <w:rFonts w:hint="eastAsia" w:ascii="宋体" w:hAnsi="宋体" w:cs="宋体"/>
          <w:color w:val="000000"/>
          <w:kern w:val="0"/>
          <w:sz w:val="24"/>
        </w:rPr>
      </w:pPr>
      <w:r>
        <w:rPr>
          <w:rFonts w:hint="eastAsia" w:ascii="宋体" w:hAnsi="宋体" w:cs="宋体"/>
          <w:b w:val="0"/>
          <w:color w:val="000000"/>
          <w:kern w:val="0"/>
          <w:sz w:val="24"/>
        </w:rPr>
        <w:t>八、联系人及电话：孙工</w:t>
      </w:r>
      <w:r>
        <w:rPr>
          <w:rFonts w:hint="eastAsia" w:ascii="宋体" w:hAnsi="宋体" w:cs="宋体"/>
          <w:color w:val="000000"/>
          <w:kern w:val="0"/>
          <w:sz w:val="24"/>
        </w:rPr>
        <w:t xml:space="preserve">  0557-</w:t>
      </w:r>
      <w:r>
        <w:rPr>
          <w:rFonts w:hint="eastAsia" w:ascii="宋体" w:hAnsi="宋体" w:cs="宋体"/>
          <w:color w:val="000000"/>
          <w:kern w:val="0"/>
          <w:sz w:val="24"/>
          <w:u w:val="none"/>
        </w:rPr>
        <w:t>3097166</w:t>
      </w:r>
      <w:r>
        <w:rPr>
          <w:rFonts w:hint="eastAsia" w:ascii="宋体" w:hAnsi="宋体" w:cs="宋体"/>
          <w:color w:val="000000"/>
          <w:kern w:val="0"/>
          <w:sz w:val="24"/>
        </w:rPr>
        <w:t>；（意向报价人如有疑问可来电垂询）</w:t>
      </w:r>
    </w:p>
    <w:p w14:paraId="24E5B6D2">
      <w:pPr>
        <w:pStyle w:val="13"/>
        <w:ind w:firstLine="0" w:firstLineChars="0"/>
        <w:rPr>
          <w:rFonts w:hint="eastAsia" w:ascii="宋体" w:hAnsi="宋体" w:cs="宋体" w:eastAsiaTheme="minorEastAsia"/>
          <w:color w:val="000000"/>
          <w:kern w:val="0"/>
          <w:sz w:val="24"/>
          <w:lang w:val="en-US" w:eastAsia="zh-CN"/>
        </w:rPr>
      </w:pPr>
      <w:r>
        <w:rPr>
          <w:rFonts w:hint="eastAsia" w:ascii="宋体" w:hAnsi="宋体" w:cs="宋体" w:eastAsiaTheme="minorEastAsia"/>
          <w:color w:val="000000"/>
          <w:kern w:val="0"/>
          <w:sz w:val="24"/>
          <w:lang w:val="en-US" w:eastAsia="zh-CN"/>
        </w:rPr>
        <w:t xml:space="preserve">。 </w:t>
      </w:r>
    </w:p>
    <w:p w14:paraId="31BB30DE">
      <w:pPr>
        <w:spacing w:line="520" w:lineRule="exact"/>
        <w:ind w:firstLine="4320" w:firstLineChars="1800"/>
        <w:rPr>
          <w:rFonts w:hint="eastAsia" w:ascii="宋体" w:hAnsi="宋体" w:eastAsia="宋体" w:cs="宋体"/>
          <w:kern w:val="0"/>
          <w:sz w:val="24"/>
          <w:lang w:eastAsia="zh-CN"/>
        </w:rPr>
      </w:pPr>
      <w:r>
        <w:rPr>
          <w:rFonts w:hint="eastAsia" w:ascii="宋体" w:hAnsi="宋体" w:eastAsia="宋体" w:cs="宋体"/>
          <w:kern w:val="0"/>
          <w:sz w:val="24"/>
          <w:lang w:val="en-US" w:eastAsia="zh-CN"/>
        </w:rPr>
        <w:t>宿州百大农产品物流</w:t>
      </w:r>
      <w:r>
        <w:rPr>
          <w:rFonts w:hint="eastAsia" w:ascii="宋体" w:hAnsi="宋体" w:eastAsia="宋体" w:cs="宋体"/>
          <w:kern w:val="0"/>
          <w:sz w:val="24"/>
          <w:lang w:eastAsia="zh-CN"/>
        </w:rPr>
        <w:t>有限责任公司</w:t>
      </w:r>
    </w:p>
    <w:p w14:paraId="38AD3C18">
      <w:pPr>
        <w:spacing w:line="520" w:lineRule="exact"/>
        <w:ind w:firstLine="480" w:firstLineChars="200"/>
        <w:rPr>
          <w:rFonts w:hint="eastAsia" w:ascii="宋体" w:hAnsi="宋体" w:eastAsia="宋体" w:cs="宋体"/>
          <w:kern w:val="0"/>
          <w:sz w:val="24"/>
        </w:rPr>
      </w:pPr>
      <w:r>
        <w:rPr>
          <w:rFonts w:hint="eastAsia" w:ascii="宋体" w:hAnsi="宋体" w:eastAsia="宋体" w:cs="宋体"/>
          <w:kern w:val="0"/>
          <w:sz w:val="24"/>
          <w:lang w:val="en-US" w:eastAsia="zh-CN"/>
        </w:rPr>
        <w:t xml:space="preserve">                                           </w:t>
      </w:r>
      <w:r>
        <w:rPr>
          <w:rFonts w:hint="eastAsia" w:ascii="宋体" w:hAnsi="宋体" w:eastAsia="宋体" w:cs="宋体"/>
          <w:kern w:val="0"/>
          <w:sz w:val="24"/>
        </w:rPr>
        <w:t>20</w:t>
      </w:r>
      <w:r>
        <w:rPr>
          <w:rFonts w:hint="eastAsia" w:ascii="宋体" w:hAnsi="宋体" w:eastAsia="宋体" w:cs="宋体"/>
          <w:kern w:val="0"/>
          <w:sz w:val="24"/>
          <w:lang w:val="en-US" w:eastAsia="zh-CN"/>
        </w:rPr>
        <w:t>25</w:t>
      </w:r>
      <w:r>
        <w:rPr>
          <w:rFonts w:hint="eastAsia" w:ascii="宋体" w:hAnsi="宋体" w:eastAsia="宋体" w:cs="宋体"/>
          <w:kern w:val="0"/>
          <w:sz w:val="24"/>
        </w:rPr>
        <w:t>年</w:t>
      </w:r>
      <w:r>
        <w:rPr>
          <w:rFonts w:hint="eastAsia" w:ascii="宋体" w:hAnsi="宋体" w:eastAsia="宋体" w:cs="宋体"/>
          <w:kern w:val="0"/>
          <w:sz w:val="24"/>
          <w:lang w:val="en-US" w:eastAsia="zh-CN"/>
        </w:rPr>
        <w:t>7</w:t>
      </w:r>
      <w:r>
        <w:rPr>
          <w:rFonts w:hint="eastAsia" w:ascii="宋体" w:hAnsi="宋体" w:eastAsia="宋体" w:cs="宋体"/>
          <w:kern w:val="0"/>
          <w:sz w:val="24"/>
        </w:rPr>
        <w:t>月</w:t>
      </w:r>
      <w:r>
        <w:rPr>
          <w:rFonts w:hint="eastAsia" w:ascii="宋体" w:hAnsi="宋体" w:eastAsia="宋体" w:cs="宋体"/>
          <w:kern w:val="0"/>
          <w:sz w:val="24"/>
          <w:lang w:val="en-US" w:eastAsia="zh-CN"/>
        </w:rPr>
        <w:t>29</w:t>
      </w:r>
      <w:r>
        <w:rPr>
          <w:rFonts w:hint="eastAsia" w:ascii="宋体" w:hAnsi="宋体" w:eastAsia="宋体" w:cs="宋体"/>
          <w:kern w:val="0"/>
          <w:sz w:val="24"/>
        </w:rPr>
        <w:t>日</w:t>
      </w:r>
    </w:p>
    <w:bookmarkEnd w:id="1"/>
    <w:p w14:paraId="7EEAB26E">
      <w:pPr>
        <w:jc w:val="both"/>
        <w:rPr>
          <w:rFonts w:hint="eastAsia" w:asciiTheme="majorEastAsia" w:hAnsiTheme="majorEastAsia" w:eastAsiaTheme="majorEastAsia"/>
          <w:bCs/>
          <w:kern w:val="0"/>
          <w:sz w:val="24"/>
        </w:rPr>
      </w:pPr>
    </w:p>
    <w:p w14:paraId="3C0566D6">
      <w:pPr>
        <w:jc w:val="center"/>
        <w:rPr>
          <w:rFonts w:hint="eastAsia" w:asciiTheme="majorEastAsia" w:hAnsiTheme="majorEastAsia" w:eastAsiaTheme="majorEastAsia"/>
          <w:bCs/>
          <w:kern w:val="0"/>
          <w:sz w:val="24"/>
        </w:rPr>
      </w:pPr>
    </w:p>
    <w:p w14:paraId="00A993BF">
      <w:pPr>
        <w:jc w:val="center"/>
        <w:rPr>
          <w:rFonts w:hint="eastAsia" w:asciiTheme="majorEastAsia" w:hAnsiTheme="majorEastAsia" w:eastAsiaTheme="majorEastAsia"/>
          <w:bCs/>
          <w:kern w:val="0"/>
          <w:sz w:val="24"/>
        </w:rPr>
      </w:pPr>
    </w:p>
    <w:p w14:paraId="4EE3742D">
      <w:pPr>
        <w:jc w:val="center"/>
        <w:rPr>
          <w:rFonts w:hint="eastAsia" w:asciiTheme="majorEastAsia" w:hAnsiTheme="majorEastAsia" w:eastAsiaTheme="majorEastAsia"/>
          <w:bCs/>
          <w:kern w:val="0"/>
          <w:sz w:val="24"/>
        </w:rPr>
      </w:pPr>
    </w:p>
    <w:p w14:paraId="35031F1D">
      <w:pPr>
        <w:jc w:val="center"/>
        <w:rPr>
          <w:rFonts w:hint="eastAsia" w:asciiTheme="majorEastAsia" w:hAnsiTheme="majorEastAsia" w:eastAsiaTheme="majorEastAsia"/>
          <w:bCs/>
          <w:kern w:val="0"/>
          <w:sz w:val="24"/>
        </w:rPr>
      </w:pPr>
    </w:p>
    <w:p w14:paraId="3BB7BDA3">
      <w:pPr>
        <w:jc w:val="center"/>
        <w:rPr>
          <w:rFonts w:hint="eastAsia" w:asciiTheme="majorEastAsia" w:hAnsiTheme="majorEastAsia" w:eastAsiaTheme="majorEastAsia"/>
          <w:bCs/>
          <w:kern w:val="0"/>
          <w:sz w:val="24"/>
        </w:rPr>
      </w:pPr>
    </w:p>
    <w:p w14:paraId="19E5DDAE">
      <w:pPr>
        <w:jc w:val="center"/>
        <w:rPr>
          <w:rFonts w:hint="eastAsia" w:asciiTheme="majorEastAsia" w:hAnsiTheme="majorEastAsia" w:eastAsiaTheme="majorEastAsia"/>
          <w:bCs/>
          <w:kern w:val="0"/>
          <w:sz w:val="24"/>
        </w:rPr>
      </w:pPr>
    </w:p>
    <w:p w14:paraId="13F7B27F">
      <w:pPr>
        <w:jc w:val="center"/>
        <w:rPr>
          <w:rFonts w:hint="eastAsia" w:asciiTheme="majorEastAsia" w:hAnsiTheme="majorEastAsia" w:eastAsiaTheme="majorEastAsia"/>
          <w:bCs/>
          <w:kern w:val="0"/>
          <w:sz w:val="24"/>
        </w:rPr>
      </w:pPr>
    </w:p>
    <w:p w14:paraId="44E7FF2A">
      <w:pPr>
        <w:jc w:val="center"/>
        <w:rPr>
          <w:rFonts w:hint="eastAsia" w:asciiTheme="majorEastAsia" w:hAnsiTheme="majorEastAsia" w:eastAsiaTheme="majorEastAsia"/>
          <w:bCs/>
          <w:kern w:val="0"/>
          <w:sz w:val="24"/>
        </w:rPr>
      </w:pPr>
    </w:p>
    <w:p w14:paraId="0922FE1E">
      <w:pPr>
        <w:jc w:val="center"/>
        <w:rPr>
          <w:rFonts w:hint="eastAsia" w:asciiTheme="majorEastAsia" w:hAnsiTheme="majorEastAsia" w:eastAsiaTheme="majorEastAsia"/>
          <w:bCs/>
          <w:kern w:val="0"/>
          <w:sz w:val="24"/>
        </w:rPr>
      </w:pPr>
    </w:p>
    <w:p w14:paraId="3AD4B9CE">
      <w:pPr>
        <w:jc w:val="center"/>
        <w:rPr>
          <w:rFonts w:hint="eastAsia" w:asciiTheme="majorEastAsia" w:hAnsiTheme="majorEastAsia" w:eastAsiaTheme="majorEastAsia"/>
          <w:bCs/>
          <w:kern w:val="0"/>
          <w:sz w:val="24"/>
        </w:rPr>
      </w:pPr>
    </w:p>
    <w:p w14:paraId="72DD37B5">
      <w:pPr>
        <w:jc w:val="center"/>
        <w:rPr>
          <w:rFonts w:hint="eastAsia" w:asciiTheme="majorEastAsia" w:hAnsiTheme="majorEastAsia" w:eastAsiaTheme="majorEastAsia"/>
          <w:bCs/>
          <w:kern w:val="0"/>
          <w:sz w:val="24"/>
        </w:rPr>
      </w:pPr>
    </w:p>
    <w:p w14:paraId="7177C6AE">
      <w:pPr>
        <w:jc w:val="center"/>
        <w:rPr>
          <w:rFonts w:hint="eastAsia" w:asciiTheme="majorEastAsia" w:hAnsiTheme="majorEastAsia" w:eastAsiaTheme="majorEastAsia"/>
          <w:bCs/>
          <w:kern w:val="0"/>
          <w:sz w:val="24"/>
        </w:rPr>
      </w:pPr>
    </w:p>
    <w:p w14:paraId="4B3104B1">
      <w:pPr>
        <w:jc w:val="center"/>
        <w:rPr>
          <w:rFonts w:hint="eastAsia" w:asciiTheme="majorEastAsia" w:hAnsiTheme="majorEastAsia" w:eastAsiaTheme="majorEastAsia"/>
          <w:bCs/>
          <w:kern w:val="0"/>
          <w:sz w:val="24"/>
        </w:rPr>
      </w:pPr>
    </w:p>
    <w:p w14:paraId="1913E9DC">
      <w:pPr>
        <w:jc w:val="center"/>
        <w:rPr>
          <w:rFonts w:hint="eastAsia" w:asciiTheme="majorEastAsia" w:hAnsiTheme="majorEastAsia" w:eastAsiaTheme="majorEastAsia"/>
          <w:bCs/>
          <w:kern w:val="0"/>
          <w:sz w:val="24"/>
        </w:rPr>
      </w:pPr>
    </w:p>
    <w:p w14:paraId="4BB36F89">
      <w:pPr>
        <w:jc w:val="center"/>
        <w:rPr>
          <w:rFonts w:hint="eastAsia" w:asciiTheme="majorEastAsia" w:hAnsiTheme="majorEastAsia" w:eastAsiaTheme="majorEastAsia"/>
          <w:bCs/>
          <w:kern w:val="0"/>
          <w:sz w:val="24"/>
        </w:rPr>
      </w:pPr>
    </w:p>
    <w:p w14:paraId="5CDC669A">
      <w:pPr>
        <w:jc w:val="center"/>
        <w:rPr>
          <w:rFonts w:hint="eastAsia" w:asciiTheme="majorEastAsia" w:hAnsiTheme="majorEastAsia" w:eastAsiaTheme="majorEastAsia"/>
          <w:bCs/>
          <w:kern w:val="0"/>
          <w:sz w:val="24"/>
        </w:rPr>
      </w:pPr>
    </w:p>
    <w:p w14:paraId="50936C04">
      <w:pPr>
        <w:jc w:val="center"/>
        <w:rPr>
          <w:rFonts w:hint="eastAsia" w:asciiTheme="majorEastAsia" w:hAnsiTheme="majorEastAsia" w:eastAsiaTheme="majorEastAsia"/>
          <w:bCs/>
          <w:kern w:val="0"/>
          <w:sz w:val="24"/>
        </w:rPr>
      </w:pPr>
    </w:p>
    <w:p w14:paraId="75E933C3">
      <w:pPr>
        <w:jc w:val="center"/>
        <w:rPr>
          <w:rFonts w:hint="eastAsia" w:asciiTheme="majorEastAsia" w:hAnsiTheme="majorEastAsia" w:eastAsiaTheme="majorEastAsia"/>
          <w:bCs/>
          <w:kern w:val="0"/>
          <w:sz w:val="24"/>
        </w:rPr>
      </w:pPr>
    </w:p>
    <w:p w14:paraId="4B26089A">
      <w:pPr>
        <w:jc w:val="center"/>
        <w:rPr>
          <w:rFonts w:hint="eastAsia" w:asciiTheme="majorEastAsia" w:hAnsiTheme="majorEastAsia" w:eastAsiaTheme="majorEastAsia"/>
          <w:bCs/>
          <w:kern w:val="0"/>
          <w:sz w:val="24"/>
        </w:rPr>
      </w:pPr>
    </w:p>
    <w:p w14:paraId="6B7B9D76">
      <w:pPr>
        <w:jc w:val="center"/>
        <w:rPr>
          <w:rFonts w:hint="eastAsia" w:asciiTheme="majorEastAsia" w:hAnsiTheme="majorEastAsia" w:eastAsiaTheme="majorEastAsia"/>
          <w:bCs/>
          <w:kern w:val="0"/>
          <w:sz w:val="24"/>
        </w:rPr>
      </w:pPr>
    </w:p>
    <w:p w14:paraId="4782A897">
      <w:pPr>
        <w:jc w:val="center"/>
        <w:rPr>
          <w:rFonts w:hint="eastAsia" w:asciiTheme="majorEastAsia" w:hAnsiTheme="majorEastAsia" w:eastAsiaTheme="majorEastAsia"/>
          <w:bCs/>
          <w:kern w:val="0"/>
          <w:sz w:val="24"/>
        </w:rPr>
      </w:pPr>
    </w:p>
    <w:p w14:paraId="79B34B71">
      <w:pPr>
        <w:jc w:val="center"/>
        <w:rPr>
          <w:rFonts w:hint="eastAsia" w:asciiTheme="majorEastAsia" w:hAnsiTheme="majorEastAsia" w:eastAsiaTheme="majorEastAsia"/>
          <w:bCs/>
          <w:kern w:val="0"/>
          <w:sz w:val="24"/>
        </w:rPr>
      </w:pPr>
    </w:p>
    <w:p w14:paraId="01CE72DE">
      <w:pPr>
        <w:jc w:val="center"/>
        <w:rPr>
          <w:rFonts w:hint="eastAsia" w:asciiTheme="majorEastAsia" w:hAnsiTheme="majorEastAsia" w:eastAsiaTheme="majorEastAsia"/>
          <w:bCs/>
          <w:kern w:val="0"/>
          <w:sz w:val="24"/>
        </w:rPr>
      </w:pPr>
    </w:p>
    <w:p w14:paraId="0AC685DD">
      <w:pPr>
        <w:pStyle w:val="13"/>
        <w:ind w:firstLine="3120" w:firstLineChars="1300"/>
        <w:jc w:val="both"/>
        <w:rPr>
          <w:rFonts w:hint="eastAsia" w:ascii="宋体" w:hAnsi="宋体" w:eastAsia="宋体" w:cstheme="minorBidi"/>
          <w:b/>
          <w:bCs w:val="0"/>
          <w:kern w:val="0"/>
          <w:sz w:val="24"/>
        </w:rPr>
      </w:pPr>
      <w:r>
        <w:rPr>
          <w:rFonts w:hint="eastAsia" w:ascii="宋体" w:hAnsi="宋体" w:eastAsia="宋体"/>
          <w:b/>
          <w:bCs w:val="0"/>
          <w:kern w:val="0"/>
          <w:sz w:val="24"/>
        </w:rPr>
        <w:t>附件一、</w:t>
      </w:r>
      <w:r>
        <w:rPr>
          <w:rFonts w:hint="eastAsia" w:ascii="宋体" w:hAnsi="宋体" w:eastAsia="宋体" w:cstheme="minorBidi"/>
          <w:b/>
          <w:bCs w:val="0"/>
          <w:kern w:val="0"/>
          <w:sz w:val="24"/>
        </w:rPr>
        <w:t>竞价一览表</w:t>
      </w:r>
    </w:p>
    <w:p w14:paraId="1433F307">
      <w:pPr>
        <w:widowControl/>
        <w:spacing w:line="240" w:lineRule="exact"/>
        <w:jc w:val="left"/>
        <w:rPr>
          <w:rFonts w:cs="宋体" w:asciiTheme="majorEastAsia" w:hAnsiTheme="majorEastAsia" w:eastAsiaTheme="majorEastAsia"/>
          <w:b/>
          <w:kern w:val="0"/>
          <w:sz w:val="24"/>
        </w:rPr>
      </w:pPr>
    </w:p>
    <w:tbl>
      <w:tblPr>
        <w:tblStyle w:val="14"/>
        <w:tblW w:w="97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3"/>
        <w:gridCol w:w="2036"/>
        <w:gridCol w:w="7000"/>
      </w:tblGrid>
      <w:tr w14:paraId="6BD33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1" w:hRule="atLeast"/>
          <w:jc w:val="center"/>
        </w:trPr>
        <w:tc>
          <w:tcPr>
            <w:tcW w:w="2739" w:type="dxa"/>
            <w:gridSpan w:val="2"/>
            <w:tcBorders>
              <w:top w:val="single" w:color="auto" w:sz="4" w:space="0"/>
              <w:left w:val="single" w:color="auto" w:sz="4" w:space="0"/>
              <w:bottom w:val="single" w:color="auto" w:sz="4" w:space="0"/>
              <w:right w:val="single" w:color="auto" w:sz="4" w:space="0"/>
            </w:tcBorders>
            <w:vAlign w:val="center"/>
          </w:tcPr>
          <w:p w14:paraId="0298DF1B">
            <w:pPr>
              <w:widowControl/>
              <w:spacing w:line="480" w:lineRule="auto"/>
              <w:jc w:val="center"/>
              <w:rPr>
                <w:rFonts w:cs="宋体" w:asciiTheme="majorEastAsia" w:hAnsiTheme="majorEastAsia" w:eastAsiaTheme="majorEastAsia"/>
                <w:b/>
                <w:kern w:val="0"/>
                <w:sz w:val="24"/>
              </w:rPr>
            </w:pPr>
            <w:r>
              <w:rPr>
                <w:rFonts w:hint="eastAsia" w:cs="宋体" w:asciiTheme="majorEastAsia" w:hAnsiTheme="majorEastAsia" w:eastAsiaTheme="majorEastAsia"/>
                <w:b/>
                <w:kern w:val="0"/>
                <w:sz w:val="24"/>
              </w:rPr>
              <w:t>项目名称</w:t>
            </w:r>
          </w:p>
        </w:tc>
        <w:tc>
          <w:tcPr>
            <w:tcW w:w="7000" w:type="dxa"/>
            <w:tcBorders>
              <w:top w:val="single" w:color="auto" w:sz="4" w:space="0"/>
              <w:left w:val="single" w:color="auto" w:sz="4" w:space="0"/>
              <w:bottom w:val="single" w:color="auto" w:sz="4" w:space="0"/>
              <w:right w:val="single" w:color="auto" w:sz="4" w:space="0"/>
            </w:tcBorders>
            <w:vAlign w:val="center"/>
          </w:tcPr>
          <w:p w14:paraId="58B6C15B">
            <w:pPr>
              <w:widowControl/>
              <w:jc w:val="center"/>
              <w:rPr>
                <w:rFonts w:cs="宋体" w:asciiTheme="majorEastAsia" w:hAnsiTheme="majorEastAsia" w:eastAsiaTheme="majorEastAsia"/>
                <w:b/>
                <w:kern w:val="0"/>
                <w:sz w:val="24"/>
              </w:rPr>
            </w:pPr>
            <w:r>
              <w:rPr>
                <w:rFonts w:hint="eastAsia" w:ascii="宋体" w:hAnsi="宋体" w:eastAsia="宋体" w:cs="宋体"/>
                <w:color w:val="333333"/>
                <w:kern w:val="0"/>
                <w:sz w:val="24"/>
                <w:szCs w:val="21"/>
                <w:lang w:val="en-US" w:eastAsia="zh-CN" w:bidi="ar-SA"/>
              </w:rPr>
              <w:t>宿州百大全自行剪叉式高空作业平台采购项目</w:t>
            </w:r>
          </w:p>
        </w:tc>
      </w:tr>
      <w:tr w14:paraId="75473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0" w:hRule="atLeast"/>
          <w:jc w:val="center"/>
        </w:trPr>
        <w:tc>
          <w:tcPr>
            <w:tcW w:w="2739" w:type="dxa"/>
            <w:gridSpan w:val="2"/>
            <w:tcBorders>
              <w:top w:val="single" w:color="auto" w:sz="4" w:space="0"/>
              <w:left w:val="single" w:color="auto" w:sz="4" w:space="0"/>
              <w:bottom w:val="single" w:color="auto" w:sz="4" w:space="0"/>
              <w:right w:val="single" w:color="auto" w:sz="4" w:space="0"/>
            </w:tcBorders>
            <w:vAlign w:val="center"/>
          </w:tcPr>
          <w:p w14:paraId="400342FA">
            <w:pPr>
              <w:widowControl/>
              <w:spacing w:line="480" w:lineRule="auto"/>
              <w:jc w:val="center"/>
              <w:rPr>
                <w:rFonts w:cs="宋体" w:asciiTheme="majorEastAsia" w:hAnsiTheme="majorEastAsia" w:eastAsiaTheme="majorEastAsia"/>
                <w:b/>
                <w:kern w:val="0"/>
                <w:sz w:val="24"/>
              </w:rPr>
            </w:pPr>
            <w:r>
              <w:rPr>
                <w:rFonts w:hint="eastAsia" w:cs="宋体" w:asciiTheme="majorEastAsia" w:hAnsiTheme="majorEastAsia" w:eastAsiaTheme="majorEastAsia"/>
                <w:b/>
                <w:kern w:val="0"/>
                <w:sz w:val="24"/>
              </w:rPr>
              <w:t>项目编号</w:t>
            </w:r>
          </w:p>
        </w:tc>
        <w:tc>
          <w:tcPr>
            <w:tcW w:w="7000" w:type="dxa"/>
            <w:tcBorders>
              <w:top w:val="single" w:color="auto" w:sz="4" w:space="0"/>
              <w:left w:val="single" w:color="auto" w:sz="4" w:space="0"/>
              <w:bottom w:val="single" w:color="auto" w:sz="4" w:space="0"/>
              <w:right w:val="single" w:color="auto" w:sz="4" w:space="0"/>
            </w:tcBorders>
            <w:vAlign w:val="center"/>
          </w:tcPr>
          <w:p w14:paraId="0D5D57D1">
            <w:pPr>
              <w:widowControl/>
              <w:tabs>
                <w:tab w:val="left" w:pos="420"/>
              </w:tabs>
              <w:spacing w:line="480" w:lineRule="auto"/>
              <w:jc w:val="center"/>
              <w:rPr>
                <w:rFonts w:hint="default" w:cs="宋体" w:asciiTheme="majorEastAsia" w:hAnsiTheme="majorEastAsia" w:eastAsiaTheme="majorEastAsia"/>
                <w:b/>
                <w:kern w:val="0"/>
                <w:sz w:val="24"/>
                <w:lang w:val="en-US"/>
              </w:rPr>
            </w:pPr>
            <w:r>
              <w:rPr>
                <w:rFonts w:ascii="Segoe UI" w:hAnsi="Segoe UI" w:eastAsia="Segoe UI" w:cs="Segoe UI"/>
                <w:color w:val="4E5463"/>
                <w:sz w:val="21"/>
                <w:szCs w:val="21"/>
              </w:rPr>
              <w:t>2025BDJTHW00052</w:t>
            </w:r>
          </w:p>
        </w:tc>
      </w:tr>
      <w:tr w14:paraId="51586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0" w:hRule="atLeast"/>
          <w:jc w:val="center"/>
        </w:trPr>
        <w:tc>
          <w:tcPr>
            <w:tcW w:w="2739" w:type="dxa"/>
            <w:gridSpan w:val="2"/>
            <w:tcBorders>
              <w:top w:val="single" w:color="auto" w:sz="4" w:space="0"/>
              <w:left w:val="single" w:color="auto" w:sz="4" w:space="0"/>
              <w:bottom w:val="single" w:color="auto" w:sz="4" w:space="0"/>
              <w:right w:val="single" w:color="auto" w:sz="4" w:space="0"/>
            </w:tcBorders>
            <w:vAlign w:val="center"/>
          </w:tcPr>
          <w:p w14:paraId="4A11E170">
            <w:pPr>
              <w:widowControl/>
              <w:spacing w:line="480" w:lineRule="auto"/>
              <w:jc w:val="center"/>
              <w:rPr>
                <w:rFonts w:cs="宋体" w:asciiTheme="majorEastAsia" w:hAnsiTheme="majorEastAsia" w:eastAsiaTheme="majorEastAsia"/>
                <w:b/>
                <w:kern w:val="0"/>
                <w:sz w:val="24"/>
              </w:rPr>
            </w:pPr>
            <w:r>
              <w:rPr>
                <w:rFonts w:hint="eastAsia" w:cs="宋体" w:asciiTheme="majorEastAsia" w:hAnsiTheme="majorEastAsia" w:eastAsiaTheme="majorEastAsia"/>
                <w:b/>
                <w:kern w:val="0"/>
                <w:sz w:val="24"/>
              </w:rPr>
              <w:t>报价人全称</w:t>
            </w:r>
          </w:p>
        </w:tc>
        <w:tc>
          <w:tcPr>
            <w:tcW w:w="7000" w:type="dxa"/>
            <w:tcBorders>
              <w:top w:val="single" w:color="auto" w:sz="4" w:space="0"/>
              <w:left w:val="single" w:color="auto" w:sz="4" w:space="0"/>
              <w:bottom w:val="single" w:color="auto" w:sz="4" w:space="0"/>
              <w:right w:val="single" w:color="auto" w:sz="4" w:space="0"/>
            </w:tcBorders>
            <w:vAlign w:val="center"/>
          </w:tcPr>
          <w:p w14:paraId="25FCD9A4">
            <w:pPr>
              <w:widowControl/>
              <w:tabs>
                <w:tab w:val="left" w:pos="420"/>
              </w:tabs>
              <w:spacing w:line="480" w:lineRule="auto"/>
              <w:jc w:val="center"/>
              <w:rPr>
                <w:rFonts w:cs="宋体" w:asciiTheme="majorEastAsia" w:hAnsiTheme="majorEastAsia" w:eastAsiaTheme="majorEastAsia"/>
                <w:b/>
                <w:kern w:val="0"/>
                <w:sz w:val="24"/>
              </w:rPr>
            </w:pPr>
          </w:p>
        </w:tc>
      </w:tr>
      <w:tr w14:paraId="0A77E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0" w:hRule="atLeast"/>
          <w:jc w:val="center"/>
        </w:trPr>
        <w:tc>
          <w:tcPr>
            <w:tcW w:w="9739" w:type="dxa"/>
            <w:gridSpan w:val="3"/>
            <w:tcBorders>
              <w:top w:val="single" w:color="auto" w:sz="4" w:space="0"/>
              <w:left w:val="single" w:color="auto" w:sz="4" w:space="0"/>
              <w:bottom w:val="single" w:color="auto" w:sz="4" w:space="0"/>
              <w:right w:val="single" w:color="auto" w:sz="4" w:space="0"/>
            </w:tcBorders>
            <w:vAlign w:val="center"/>
          </w:tcPr>
          <w:p w14:paraId="1DCF837C">
            <w:pPr>
              <w:widowControl/>
              <w:spacing w:line="480" w:lineRule="auto"/>
              <w:rPr>
                <w:rFonts w:cs="宋体" w:asciiTheme="majorEastAsia" w:hAnsiTheme="majorEastAsia" w:eastAsiaTheme="majorEastAsia"/>
                <w:b/>
                <w:kern w:val="0"/>
                <w:sz w:val="24"/>
              </w:rPr>
            </w:pPr>
            <w:r>
              <w:rPr>
                <w:rFonts w:hint="eastAsia" w:cs="宋体" w:asciiTheme="majorEastAsia" w:hAnsiTheme="majorEastAsia" w:eastAsiaTheme="majorEastAsia"/>
                <w:b/>
                <w:kern w:val="0"/>
                <w:sz w:val="24"/>
              </w:rPr>
              <w:t>一、技术承诺</w:t>
            </w:r>
          </w:p>
        </w:tc>
      </w:tr>
      <w:tr w14:paraId="2FE6F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0" w:hRule="atLeast"/>
          <w:jc w:val="center"/>
        </w:trPr>
        <w:tc>
          <w:tcPr>
            <w:tcW w:w="703" w:type="dxa"/>
            <w:tcBorders>
              <w:top w:val="single" w:color="auto" w:sz="4" w:space="0"/>
              <w:left w:val="single" w:color="auto" w:sz="4" w:space="0"/>
              <w:bottom w:val="single" w:color="auto" w:sz="4" w:space="0"/>
              <w:right w:val="single" w:color="auto" w:sz="4" w:space="0"/>
            </w:tcBorders>
            <w:vAlign w:val="center"/>
          </w:tcPr>
          <w:p w14:paraId="67F6F68B">
            <w:pPr>
              <w:widowControl/>
              <w:spacing w:line="480" w:lineRule="auto"/>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w:t>
            </w:r>
          </w:p>
        </w:tc>
        <w:tc>
          <w:tcPr>
            <w:tcW w:w="2036" w:type="dxa"/>
            <w:tcBorders>
              <w:top w:val="single" w:color="auto" w:sz="4" w:space="0"/>
              <w:left w:val="single" w:color="auto" w:sz="4" w:space="0"/>
              <w:bottom w:val="single" w:color="auto" w:sz="4" w:space="0"/>
              <w:right w:val="single" w:color="auto" w:sz="4" w:space="0"/>
            </w:tcBorders>
            <w:vAlign w:val="center"/>
          </w:tcPr>
          <w:p w14:paraId="3AC108A8">
            <w:pPr>
              <w:spacing w:line="480" w:lineRule="auto"/>
              <w:jc w:val="center"/>
              <w:rPr>
                <w:rFonts w:cs="Times New Roman" w:asciiTheme="majorEastAsia" w:hAnsiTheme="majorEastAsia" w:eastAsiaTheme="majorEastAsia"/>
                <w:b/>
                <w:kern w:val="28"/>
                <w:sz w:val="24"/>
                <w:lang w:val="eu-ES"/>
              </w:rPr>
            </w:pPr>
            <w:r>
              <w:rPr>
                <w:rFonts w:hint="eastAsia" w:cs="Times New Roman" w:asciiTheme="majorEastAsia" w:hAnsiTheme="majorEastAsia" w:eastAsiaTheme="majorEastAsia"/>
                <w:b/>
                <w:kern w:val="28"/>
                <w:sz w:val="24"/>
                <w:lang w:val="eu-ES"/>
              </w:rPr>
              <w:t>付款方式</w:t>
            </w:r>
          </w:p>
        </w:tc>
        <w:tc>
          <w:tcPr>
            <w:tcW w:w="7000" w:type="dxa"/>
            <w:tcBorders>
              <w:top w:val="single" w:color="auto" w:sz="4" w:space="0"/>
              <w:left w:val="single" w:color="auto" w:sz="4" w:space="0"/>
              <w:bottom w:val="single" w:color="auto" w:sz="4" w:space="0"/>
              <w:right w:val="single" w:color="auto" w:sz="4" w:space="0"/>
            </w:tcBorders>
            <w:vAlign w:val="center"/>
          </w:tcPr>
          <w:p w14:paraId="05443963">
            <w:pPr>
              <w:widowControl/>
              <w:spacing w:line="480" w:lineRule="auto"/>
              <w:jc w:val="center"/>
              <w:rPr>
                <w:rFonts w:hint="default" w:cs="宋体" w:asciiTheme="majorEastAsia" w:hAnsiTheme="majorEastAsia" w:eastAsiaTheme="majorEastAsia"/>
                <w:kern w:val="0"/>
                <w:sz w:val="24"/>
                <w:u w:val="single"/>
                <w:lang w:val="en-US" w:eastAsia="zh-CN"/>
              </w:rPr>
            </w:pPr>
            <w:r>
              <w:rPr>
                <w:rFonts w:hint="eastAsia" w:cs="宋体" w:asciiTheme="majorEastAsia" w:hAnsiTheme="majorEastAsia" w:eastAsiaTheme="majorEastAsia"/>
                <w:kern w:val="0"/>
                <w:sz w:val="24"/>
              </w:rPr>
              <w:t>是否响应文件要求</w:t>
            </w:r>
            <w:r>
              <w:rPr>
                <w:rFonts w:hint="eastAsia" w:cs="宋体" w:asciiTheme="majorEastAsia" w:hAnsiTheme="majorEastAsia" w:eastAsiaTheme="majorEastAsia"/>
                <w:kern w:val="0"/>
                <w:sz w:val="24"/>
                <w:u w:val="single"/>
                <w:lang w:val="en-US" w:eastAsia="zh-CN"/>
              </w:rPr>
              <w:t xml:space="preserve">        </w:t>
            </w:r>
          </w:p>
        </w:tc>
      </w:tr>
      <w:tr w14:paraId="36250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0" w:hRule="atLeast"/>
          <w:jc w:val="center"/>
        </w:trPr>
        <w:tc>
          <w:tcPr>
            <w:tcW w:w="703" w:type="dxa"/>
            <w:tcBorders>
              <w:top w:val="single" w:color="auto" w:sz="4" w:space="0"/>
              <w:left w:val="single" w:color="auto" w:sz="4" w:space="0"/>
              <w:bottom w:val="single" w:color="auto" w:sz="4" w:space="0"/>
              <w:right w:val="single" w:color="auto" w:sz="4" w:space="0"/>
            </w:tcBorders>
            <w:vAlign w:val="center"/>
          </w:tcPr>
          <w:p w14:paraId="19BD27BC">
            <w:pPr>
              <w:widowControl/>
              <w:spacing w:line="480" w:lineRule="auto"/>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2</w:t>
            </w:r>
          </w:p>
        </w:tc>
        <w:tc>
          <w:tcPr>
            <w:tcW w:w="2036" w:type="dxa"/>
            <w:tcBorders>
              <w:top w:val="single" w:color="auto" w:sz="4" w:space="0"/>
              <w:left w:val="single" w:color="auto" w:sz="4" w:space="0"/>
              <w:bottom w:val="single" w:color="auto" w:sz="4" w:space="0"/>
              <w:right w:val="single" w:color="auto" w:sz="4" w:space="0"/>
            </w:tcBorders>
            <w:vAlign w:val="center"/>
          </w:tcPr>
          <w:p w14:paraId="7F4BAA01">
            <w:pPr>
              <w:spacing w:line="480" w:lineRule="auto"/>
              <w:jc w:val="center"/>
              <w:rPr>
                <w:rFonts w:cs="Times New Roman" w:asciiTheme="majorEastAsia" w:hAnsiTheme="majorEastAsia" w:eastAsiaTheme="majorEastAsia"/>
                <w:b/>
                <w:kern w:val="28"/>
                <w:sz w:val="24"/>
                <w:lang w:val="eu-ES"/>
              </w:rPr>
            </w:pPr>
            <w:r>
              <w:rPr>
                <w:rFonts w:hint="eastAsia" w:cs="Times New Roman" w:asciiTheme="majorEastAsia" w:hAnsiTheme="majorEastAsia" w:eastAsiaTheme="majorEastAsia"/>
                <w:b/>
                <w:kern w:val="28"/>
                <w:sz w:val="24"/>
                <w:lang w:val="eu-ES"/>
              </w:rPr>
              <w:t>服务范围</w:t>
            </w:r>
          </w:p>
        </w:tc>
        <w:tc>
          <w:tcPr>
            <w:tcW w:w="7000" w:type="dxa"/>
            <w:tcBorders>
              <w:top w:val="single" w:color="auto" w:sz="4" w:space="0"/>
              <w:left w:val="single" w:color="auto" w:sz="4" w:space="0"/>
              <w:bottom w:val="single" w:color="auto" w:sz="4" w:space="0"/>
              <w:right w:val="single" w:color="auto" w:sz="4" w:space="0"/>
            </w:tcBorders>
            <w:vAlign w:val="center"/>
          </w:tcPr>
          <w:p w14:paraId="1B6FF031">
            <w:pPr>
              <w:widowControl/>
              <w:spacing w:line="480" w:lineRule="auto"/>
              <w:jc w:val="center"/>
              <w:rPr>
                <w:rFonts w:hint="default" w:cs="宋体" w:asciiTheme="majorEastAsia" w:hAnsiTheme="majorEastAsia" w:eastAsiaTheme="majorEastAsia"/>
                <w:kern w:val="0"/>
                <w:sz w:val="24"/>
                <w:lang w:val="en-US" w:eastAsia="zh-CN"/>
              </w:rPr>
            </w:pPr>
            <w:r>
              <w:rPr>
                <w:rFonts w:hint="eastAsia" w:cs="宋体" w:asciiTheme="majorEastAsia" w:hAnsiTheme="majorEastAsia" w:eastAsiaTheme="majorEastAsia"/>
                <w:kern w:val="0"/>
                <w:sz w:val="24"/>
              </w:rPr>
              <w:t>是否响应文件要求</w:t>
            </w:r>
            <w:r>
              <w:rPr>
                <w:rFonts w:hint="eastAsia" w:cs="宋体" w:asciiTheme="majorEastAsia" w:hAnsiTheme="majorEastAsia" w:eastAsiaTheme="majorEastAsia"/>
                <w:kern w:val="0"/>
                <w:sz w:val="24"/>
                <w:u w:val="single"/>
                <w:lang w:val="en-US" w:eastAsia="zh-CN"/>
              </w:rPr>
              <w:t xml:space="preserve">        </w:t>
            </w:r>
          </w:p>
        </w:tc>
      </w:tr>
      <w:tr w14:paraId="5DB67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0" w:hRule="atLeast"/>
          <w:jc w:val="center"/>
        </w:trPr>
        <w:tc>
          <w:tcPr>
            <w:tcW w:w="703" w:type="dxa"/>
            <w:tcBorders>
              <w:top w:val="single" w:color="auto" w:sz="4" w:space="0"/>
              <w:left w:val="single" w:color="auto" w:sz="4" w:space="0"/>
              <w:bottom w:val="single" w:color="auto" w:sz="4" w:space="0"/>
              <w:right w:val="single" w:color="auto" w:sz="4" w:space="0"/>
            </w:tcBorders>
            <w:vAlign w:val="center"/>
          </w:tcPr>
          <w:p w14:paraId="1E6BA85D">
            <w:pPr>
              <w:widowControl/>
              <w:spacing w:line="480" w:lineRule="auto"/>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3</w:t>
            </w:r>
          </w:p>
        </w:tc>
        <w:tc>
          <w:tcPr>
            <w:tcW w:w="2036" w:type="dxa"/>
            <w:tcBorders>
              <w:top w:val="single" w:color="auto" w:sz="4" w:space="0"/>
              <w:left w:val="single" w:color="auto" w:sz="4" w:space="0"/>
              <w:bottom w:val="single" w:color="auto" w:sz="4" w:space="0"/>
              <w:right w:val="single" w:color="auto" w:sz="4" w:space="0"/>
            </w:tcBorders>
            <w:vAlign w:val="center"/>
          </w:tcPr>
          <w:p w14:paraId="69EE9DC3">
            <w:pPr>
              <w:spacing w:line="480" w:lineRule="auto"/>
              <w:jc w:val="center"/>
              <w:rPr>
                <w:rFonts w:cs="Times New Roman" w:asciiTheme="majorEastAsia" w:hAnsiTheme="majorEastAsia" w:eastAsiaTheme="majorEastAsia"/>
                <w:b/>
                <w:kern w:val="28"/>
                <w:sz w:val="24"/>
                <w:lang w:val="eu-ES"/>
              </w:rPr>
            </w:pPr>
            <w:r>
              <w:rPr>
                <w:rFonts w:hint="eastAsia" w:cs="Times New Roman" w:asciiTheme="majorEastAsia" w:hAnsiTheme="majorEastAsia" w:eastAsiaTheme="majorEastAsia"/>
                <w:b/>
                <w:kern w:val="28"/>
                <w:sz w:val="24"/>
                <w:lang w:val="eu-ES"/>
              </w:rPr>
              <w:t>备注</w:t>
            </w:r>
          </w:p>
        </w:tc>
        <w:tc>
          <w:tcPr>
            <w:tcW w:w="7000" w:type="dxa"/>
            <w:tcBorders>
              <w:top w:val="single" w:color="auto" w:sz="4" w:space="0"/>
              <w:left w:val="single" w:color="auto" w:sz="4" w:space="0"/>
              <w:bottom w:val="single" w:color="auto" w:sz="4" w:space="0"/>
              <w:right w:val="single" w:color="auto" w:sz="4" w:space="0"/>
            </w:tcBorders>
            <w:vAlign w:val="center"/>
          </w:tcPr>
          <w:p w14:paraId="5B7D0EA0">
            <w:pPr>
              <w:widowControl/>
              <w:spacing w:line="480" w:lineRule="auto"/>
              <w:jc w:val="center"/>
              <w:rPr>
                <w:rFonts w:cs="宋体" w:asciiTheme="majorEastAsia" w:hAnsiTheme="majorEastAsia" w:eastAsiaTheme="majorEastAsia"/>
                <w:kern w:val="0"/>
                <w:sz w:val="24"/>
              </w:rPr>
            </w:pPr>
          </w:p>
        </w:tc>
      </w:tr>
      <w:tr w14:paraId="1E36B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1" w:hRule="atLeast"/>
          <w:jc w:val="center"/>
        </w:trPr>
        <w:tc>
          <w:tcPr>
            <w:tcW w:w="9739" w:type="dxa"/>
            <w:gridSpan w:val="3"/>
            <w:tcBorders>
              <w:top w:val="single" w:color="auto" w:sz="4" w:space="0"/>
              <w:left w:val="single" w:color="auto" w:sz="4" w:space="0"/>
              <w:bottom w:val="single" w:color="auto" w:sz="4" w:space="0"/>
              <w:right w:val="single" w:color="auto" w:sz="4" w:space="0"/>
            </w:tcBorders>
            <w:vAlign w:val="center"/>
          </w:tcPr>
          <w:p w14:paraId="0843CF7E">
            <w:pPr>
              <w:widowControl/>
              <w:tabs>
                <w:tab w:val="left" w:pos="420"/>
              </w:tabs>
              <w:spacing w:line="500" w:lineRule="exact"/>
              <w:rPr>
                <w:rFonts w:cs="宋体" w:asciiTheme="majorEastAsia" w:hAnsiTheme="majorEastAsia" w:eastAsiaTheme="majorEastAsia"/>
                <w:kern w:val="0"/>
                <w:sz w:val="24"/>
              </w:rPr>
            </w:pPr>
            <w:r>
              <w:rPr>
                <w:rFonts w:hint="eastAsia" w:cs="宋体" w:asciiTheme="majorEastAsia" w:hAnsiTheme="majorEastAsia" w:eastAsiaTheme="majorEastAsia"/>
                <w:b/>
                <w:kern w:val="0"/>
                <w:sz w:val="24"/>
              </w:rPr>
              <w:t>二、商务报价</w:t>
            </w:r>
          </w:p>
        </w:tc>
      </w:tr>
      <w:tr w14:paraId="54627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4" w:hRule="atLeast"/>
          <w:jc w:val="center"/>
        </w:trPr>
        <w:tc>
          <w:tcPr>
            <w:tcW w:w="703" w:type="dxa"/>
            <w:tcBorders>
              <w:top w:val="single" w:color="auto" w:sz="4" w:space="0"/>
              <w:left w:val="single" w:color="auto" w:sz="4" w:space="0"/>
              <w:bottom w:val="single" w:color="auto" w:sz="4" w:space="0"/>
              <w:right w:val="single" w:color="auto" w:sz="4" w:space="0"/>
            </w:tcBorders>
            <w:vAlign w:val="center"/>
          </w:tcPr>
          <w:p w14:paraId="2DB60AA5">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w:t>
            </w:r>
          </w:p>
        </w:tc>
        <w:tc>
          <w:tcPr>
            <w:tcW w:w="2036" w:type="dxa"/>
            <w:tcBorders>
              <w:top w:val="single" w:color="auto" w:sz="4" w:space="0"/>
              <w:left w:val="single" w:color="auto" w:sz="4" w:space="0"/>
              <w:bottom w:val="single" w:color="auto" w:sz="4" w:space="0"/>
              <w:right w:val="single" w:color="auto" w:sz="4" w:space="0"/>
            </w:tcBorders>
            <w:vAlign w:val="center"/>
          </w:tcPr>
          <w:p w14:paraId="346B36F2">
            <w:pPr>
              <w:widowControl/>
              <w:spacing w:line="500" w:lineRule="exact"/>
              <w:jc w:val="center"/>
              <w:rPr>
                <w:rFonts w:ascii="宋体" w:hAnsi="宋体" w:eastAsia="宋体" w:cs="宋体"/>
                <w:kern w:val="0"/>
                <w:sz w:val="24"/>
              </w:rPr>
            </w:pPr>
            <w:r>
              <w:rPr>
                <w:rFonts w:hint="eastAsia" w:ascii="宋体" w:hAnsi="宋体" w:eastAsia="宋体" w:cs="宋体"/>
                <w:kern w:val="0"/>
                <w:sz w:val="24"/>
              </w:rPr>
              <w:t>总报价</w:t>
            </w:r>
          </w:p>
          <w:p w14:paraId="1C85FF8A">
            <w:pPr>
              <w:pStyle w:val="13"/>
              <w:ind w:firstLine="0" w:firstLineChars="0"/>
              <w:rPr>
                <w:rFonts w:ascii="宋体" w:hAnsi="宋体" w:cs="宋体"/>
                <w:kern w:val="0"/>
                <w:sz w:val="24"/>
              </w:rPr>
            </w:pPr>
            <w:r>
              <w:rPr>
                <w:rFonts w:hint="eastAsia" w:ascii="宋体" w:hAnsi="宋体" w:cs="宋体"/>
                <w:kern w:val="0"/>
                <w:sz w:val="24"/>
              </w:rPr>
              <w:t>（含</w:t>
            </w:r>
            <w:r>
              <w:rPr>
                <w:rFonts w:hint="eastAsia" w:ascii="宋体" w:hAnsi="宋体" w:cs="宋体"/>
                <w:kern w:val="0"/>
                <w:sz w:val="24"/>
                <w:lang w:val="en-US" w:eastAsia="zh-CN"/>
              </w:rPr>
              <w:t>13</w:t>
            </w:r>
            <w:r>
              <w:rPr>
                <w:rFonts w:hint="eastAsia" w:ascii="宋体" w:hAnsi="宋体" w:cs="宋体"/>
                <w:kern w:val="0"/>
                <w:sz w:val="24"/>
              </w:rPr>
              <w:t>%增值税）</w:t>
            </w:r>
          </w:p>
        </w:tc>
        <w:tc>
          <w:tcPr>
            <w:tcW w:w="7000" w:type="dxa"/>
            <w:tcBorders>
              <w:top w:val="single" w:color="auto" w:sz="4" w:space="0"/>
              <w:left w:val="single" w:color="auto" w:sz="4" w:space="0"/>
              <w:bottom w:val="single" w:color="auto" w:sz="4" w:space="0"/>
              <w:right w:val="single" w:color="auto" w:sz="4" w:space="0"/>
            </w:tcBorders>
            <w:vAlign w:val="center"/>
          </w:tcPr>
          <w:p w14:paraId="0EE478EA">
            <w:pPr>
              <w:spacing w:line="520" w:lineRule="exact"/>
              <w:rPr>
                <w:rFonts w:ascii="宋体" w:hAnsi="宋体" w:cs="宋体"/>
                <w:color w:val="000000"/>
                <w:sz w:val="24"/>
              </w:rPr>
            </w:pPr>
            <w:r>
              <w:rPr>
                <w:rFonts w:hint="eastAsia" w:ascii="宋体" w:hAnsi="宋体" w:cs="宋体"/>
                <w:color w:val="000000"/>
                <w:sz w:val="24"/>
              </w:rPr>
              <w:t>大写：</w:t>
            </w:r>
            <w:r>
              <w:rPr>
                <w:rFonts w:hint="eastAsia" w:ascii="宋体" w:hAnsi="宋体" w:cs="宋体"/>
                <w:color w:val="000000"/>
                <w:sz w:val="24"/>
                <w:u w:val="single"/>
              </w:rPr>
              <w:t xml:space="preserve">              </w:t>
            </w:r>
            <w:r>
              <w:rPr>
                <w:rFonts w:hint="eastAsia" w:ascii="宋体" w:hAnsi="宋体" w:cs="宋体"/>
                <w:color w:val="000000"/>
                <w:sz w:val="24"/>
              </w:rPr>
              <w:t>元</w:t>
            </w:r>
            <w:r>
              <w:rPr>
                <w:rFonts w:hint="eastAsia" w:ascii="宋体" w:hAnsi="宋体" w:cs="宋体"/>
                <w:color w:val="000000"/>
                <w:sz w:val="24"/>
                <w:lang w:eastAsia="zh-CN"/>
              </w:rPr>
              <w:t>（</w:t>
            </w:r>
            <w:r>
              <w:rPr>
                <w:rFonts w:hint="eastAsia" w:ascii="宋体" w:hAnsi="宋体" w:cs="宋体"/>
                <w:color w:val="000000"/>
                <w:sz w:val="24"/>
              </w:rPr>
              <w:t>人民币</w:t>
            </w:r>
            <w:r>
              <w:rPr>
                <w:rFonts w:hint="eastAsia" w:ascii="宋体" w:hAnsi="宋体" w:cs="宋体"/>
                <w:color w:val="000000"/>
                <w:sz w:val="24"/>
                <w:lang w:eastAsia="zh-CN"/>
              </w:rPr>
              <w:t>）</w:t>
            </w:r>
            <w:r>
              <w:rPr>
                <w:rFonts w:hint="eastAsia" w:ascii="宋体" w:hAnsi="宋体" w:cs="宋体"/>
                <w:color w:val="000000"/>
                <w:sz w:val="24"/>
              </w:rPr>
              <w:t>；</w:t>
            </w:r>
          </w:p>
          <w:p w14:paraId="2DC97EF9">
            <w:pPr>
              <w:widowControl/>
              <w:spacing w:line="500" w:lineRule="exact"/>
              <w:rPr>
                <w:rFonts w:ascii="宋体" w:hAnsi="宋体" w:cs="宋体"/>
                <w:kern w:val="0"/>
                <w:sz w:val="24"/>
              </w:rPr>
            </w:pPr>
            <w:r>
              <w:rPr>
                <w:rFonts w:hint="eastAsia" w:ascii="宋体" w:hAnsi="宋体" w:cs="宋体"/>
                <w:color w:val="000000"/>
                <w:sz w:val="24"/>
              </w:rPr>
              <w:t>小写：￥</w:t>
            </w:r>
            <w:r>
              <w:rPr>
                <w:rFonts w:hint="eastAsia" w:ascii="宋体" w:hAnsi="宋体" w:cs="宋体"/>
                <w:color w:val="000000"/>
                <w:sz w:val="24"/>
                <w:u w:val="single"/>
              </w:rPr>
              <w:t xml:space="preserve">              </w:t>
            </w:r>
            <w:r>
              <w:rPr>
                <w:rFonts w:hint="eastAsia" w:ascii="宋体" w:hAnsi="宋体" w:cs="宋体"/>
                <w:color w:val="000000"/>
                <w:sz w:val="24"/>
              </w:rPr>
              <w:t>元</w:t>
            </w:r>
            <w:r>
              <w:rPr>
                <w:rFonts w:hint="eastAsia" w:ascii="宋体" w:hAnsi="宋体" w:cs="宋体"/>
                <w:color w:val="000000"/>
                <w:sz w:val="24"/>
                <w:lang w:eastAsia="zh-CN"/>
              </w:rPr>
              <w:t>（</w:t>
            </w:r>
            <w:r>
              <w:rPr>
                <w:rFonts w:hint="eastAsia" w:ascii="宋体" w:hAnsi="宋体" w:cs="宋体"/>
                <w:color w:val="000000"/>
                <w:sz w:val="24"/>
              </w:rPr>
              <w:t>人民币</w:t>
            </w:r>
            <w:r>
              <w:rPr>
                <w:rFonts w:hint="eastAsia" w:ascii="宋体" w:hAnsi="宋体" w:cs="宋体"/>
                <w:color w:val="000000"/>
                <w:sz w:val="24"/>
                <w:lang w:eastAsia="zh-CN"/>
              </w:rPr>
              <w:t>）</w:t>
            </w:r>
            <w:r>
              <w:rPr>
                <w:rFonts w:hint="eastAsia" w:ascii="宋体" w:hAnsi="宋体" w:cs="宋体"/>
                <w:color w:val="000000"/>
                <w:sz w:val="24"/>
              </w:rPr>
              <w:t>；</w:t>
            </w:r>
            <w:r>
              <w:rPr>
                <w:rFonts w:hint="eastAsia"/>
              </w:rPr>
              <w:t xml:space="preserve">   </w:t>
            </w:r>
          </w:p>
        </w:tc>
      </w:tr>
      <w:tr w14:paraId="0C11D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61" w:hRule="atLeast"/>
          <w:jc w:val="center"/>
        </w:trPr>
        <w:tc>
          <w:tcPr>
            <w:tcW w:w="703" w:type="dxa"/>
            <w:tcBorders>
              <w:top w:val="single" w:color="auto" w:sz="4" w:space="0"/>
              <w:left w:val="single" w:color="auto" w:sz="4" w:space="0"/>
              <w:right w:val="single" w:color="auto" w:sz="4" w:space="0"/>
            </w:tcBorders>
            <w:vAlign w:val="center"/>
          </w:tcPr>
          <w:p w14:paraId="633BC10E">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2</w:t>
            </w:r>
          </w:p>
        </w:tc>
        <w:tc>
          <w:tcPr>
            <w:tcW w:w="2036" w:type="dxa"/>
            <w:tcBorders>
              <w:top w:val="single" w:color="auto" w:sz="4" w:space="0"/>
              <w:left w:val="single" w:color="auto" w:sz="4" w:space="0"/>
              <w:right w:val="single" w:color="auto" w:sz="4" w:space="0"/>
            </w:tcBorders>
            <w:vAlign w:val="center"/>
          </w:tcPr>
          <w:p w14:paraId="20010E2E">
            <w:pPr>
              <w:spacing w:line="500" w:lineRule="exact"/>
              <w:jc w:val="center"/>
              <w:rPr>
                <w:rFonts w:cs="宋体" w:asciiTheme="majorEastAsia" w:hAnsiTheme="majorEastAsia" w:eastAsiaTheme="majorEastAsia"/>
                <w:kern w:val="0"/>
                <w:sz w:val="24"/>
              </w:rPr>
            </w:pPr>
            <w:r>
              <w:rPr>
                <w:rFonts w:hint="eastAsia" w:cs="Times New Roman" w:asciiTheme="majorEastAsia" w:hAnsiTheme="majorEastAsia" w:eastAsiaTheme="majorEastAsia"/>
                <w:kern w:val="28"/>
                <w:sz w:val="24"/>
                <w:lang w:val="eu-ES"/>
              </w:rPr>
              <w:t>备 注</w:t>
            </w:r>
          </w:p>
        </w:tc>
        <w:tc>
          <w:tcPr>
            <w:tcW w:w="7000" w:type="dxa"/>
            <w:tcBorders>
              <w:top w:val="single" w:color="auto" w:sz="4" w:space="0"/>
              <w:left w:val="single" w:color="auto" w:sz="4" w:space="0"/>
              <w:right w:val="single" w:color="auto" w:sz="4" w:space="0"/>
            </w:tcBorders>
            <w:vAlign w:val="center"/>
          </w:tcPr>
          <w:p w14:paraId="6C0424A1">
            <w:pPr>
              <w:keepNext w:val="0"/>
              <w:keepLines w:val="0"/>
              <w:pageBreakBefore w:val="0"/>
              <w:widowControl/>
              <w:numPr>
                <w:ilvl w:val="0"/>
                <w:numId w:val="2"/>
              </w:numPr>
              <w:kinsoku/>
              <w:overflowPunct/>
              <w:topLinePunct w:val="0"/>
              <w:autoSpaceDE/>
              <w:autoSpaceDN/>
              <w:bidi w:val="0"/>
              <w:spacing w:line="540" w:lineRule="exact"/>
              <w:textAlignment w:val="auto"/>
              <w:rPr>
                <w:rFonts w:hint="eastAsia" w:ascii="宋体"/>
                <w:color w:val="000000"/>
                <w:sz w:val="24"/>
              </w:rPr>
            </w:pPr>
            <w:r>
              <w:rPr>
                <w:rFonts w:hint="eastAsia" w:ascii="宋体" w:hAnsi="宋体" w:cs="宋体"/>
                <w:color w:val="000000"/>
                <w:kern w:val="0"/>
                <w:sz w:val="20"/>
                <w:szCs w:val="20"/>
              </w:rPr>
              <w:t>分项报价明细</w:t>
            </w:r>
            <w:r>
              <w:rPr>
                <w:rFonts w:hint="eastAsia" w:ascii="宋体" w:hAnsi="宋体" w:cs="宋体"/>
                <w:color w:val="000000"/>
                <w:kern w:val="0"/>
                <w:sz w:val="20"/>
                <w:szCs w:val="20"/>
                <w:lang w:eastAsia="zh-CN"/>
              </w:rPr>
              <w:t>竞价</w:t>
            </w:r>
            <w:r>
              <w:rPr>
                <w:rFonts w:hint="eastAsia" w:ascii="宋体" w:hAnsi="宋体" w:cs="宋体"/>
                <w:color w:val="000000"/>
                <w:kern w:val="0"/>
                <w:sz w:val="20"/>
                <w:szCs w:val="20"/>
              </w:rPr>
              <w:t>人自行附表；</w:t>
            </w:r>
          </w:p>
          <w:p w14:paraId="3D0283C9">
            <w:pPr>
              <w:widowControl/>
              <w:spacing w:line="500" w:lineRule="exact"/>
              <w:rPr>
                <w:rFonts w:hint="default" w:ascii="宋体" w:hAnsi="宋体" w:cs="宋体"/>
                <w:color w:val="000000"/>
                <w:sz w:val="24"/>
                <w:lang w:val="en-US"/>
              </w:rPr>
            </w:pPr>
            <w:r>
              <w:rPr>
                <w:rFonts w:hint="eastAsia" w:ascii="宋体" w:hAnsi="宋体" w:cs="宋体"/>
                <w:color w:val="000000"/>
                <w:kern w:val="0"/>
                <w:sz w:val="20"/>
                <w:szCs w:val="20"/>
                <w:lang w:val="en-US" w:eastAsia="zh-CN"/>
              </w:rPr>
              <w:t>2.上述报价含整车质保1年。</w:t>
            </w:r>
          </w:p>
        </w:tc>
      </w:tr>
    </w:tbl>
    <w:p w14:paraId="72822F62">
      <w:pPr>
        <w:widowControl/>
        <w:spacing w:line="800" w:lineRule="exact"/>
        <w:jc w:val="left"/>
        <w:rPr>
          <w:rFonts w:cs="宋体" w:asciiTheme="majorEastAsia" w:hAnsiTheme="majorEastAsia" w:eastAsiaTheme="majorEastAsia"/>
          <w:b/>
          <w:kern w:val="0"/>
          <w:sz w:val="24"/>
        </w:rPr>
      </w:pPr>
      <w:r>
        <w:rPr>
          <w:rFonts w:hint="eastAsia" w:cs="宋体" w:asciiTheme="majorEastAsia" w:hAnsiTheme="majorEastAsia" w:eastAsiaTheme="majorEastAsia"/>
          <w:b/>
          <w:kern w:val="0"/>
          <w:sz w:val="24"/>
        </w:rPr>
        <w:t>投标人（签章）：                                授权代表（签字）：</w:t>
      </w:r>
    </w:p>
    <w:p w14:paraId="535AFCEB">
      <w:pPr>
        <w:widowControl/>
        <w:spacing w:line="800" w:lineRule="exact"/>
        <w:jc w:val="left"/>
        <w:rPr>
          <w:rFonts w:cs="宋体" w:asciiTheme="majorEastAsia" w:hAnsiTheme="majorEastAsia" w:eastAsiaTheme="majorEastAsia"/>
          <w:b/>
          <w:kern w:val="0"/>
          <w:sz w:val="24"/>
        </w:rPr>
      </w:pPr>
      <w:r>
        <w:rPr>
          <w:rFonts w:hint="eastAsia" w:cs="宋体" w:asciiTheme="majorEastAsia" w:hAnsiTheme="majorEastAsia" w:eastAsiaTheme="majorEastAsia"/>
          <w:b/>
          <w:kern w:val="0"/>
          <w:sz w:val="24"/>
        </w:rPr>
        <w:t>联系方式：                                      二〇二</w:t>
      </w:r>
      <w:r>
        <w:rPr>
          <w:rFonts w:hint="eastAsia" w:cs="宋体" w:asciiTheme="majorEastAsia" w:hAnsiTheme="majorEastAsia" w:eastAsiaTheme="majorEastAsia"/>
          <w:b/>
          <w:kern w:val="0"/>
          <w:sz w:val="24"/>
          <w:lang w:val="en-US" w:eastAsia="zh-CN"/>
        </w:rPr>
        <w:t>五</w:t>
      </w:r>
      <w:r>
        <w:rPr>
          <w:rFonts w:hint="eastAsia" w:cs="宋体" w:asciiTheme="majorEastAsia" w:hAnsiTheme="majorEastAsia" w:eastAsiaTheme="majorEastAsia"/>
          <w:b/>
          <w:kern w:val="0"/>
          <w:sz w:val="24"/>
        </w:rPr>
        <w:t>年</w:t>
      </w:r>
      <w:r>
        <w:rPr>
          <w:rFonts w:hint="eastAsia" w:cs="宋体" w:asciiTheme="majorEastAsia" w:hAnsiTheme="majorEastAsia" w:eastAsiaTheme="majorEastAsia"/>
          <w:b/>
          <w:kern w:val="0"/>
          <w:sz w:val="24"/>
          <w:u w:val="single"/>
        </w:rPr>
        <w:t xml:space="preserve">   </w:t>
      </w:r>
      <w:r>
        <w:rPr>
          <w:rFonts w:hint="eastAsia" w:cs="宋体" w:asciiTheme="majorEastAsia" w:hAnsiTheme="majorEastAsia" w:eastAsiaTheme="majorEastAsia"/>
          <w:b/>
          <w:kern w:val="0"/>
          <w:sz w:val="24"/>
        </w:rPr>
        <w:t>月</w:t>
      </w:r>
      <w:r>
        <w:rPr>
          <w:rFonts w:hint="eastAsia" w:cs="宋体" w:asciiTheme="majorEastAsia" w:hAnsiTheme="majorEastAsia" w:eastAsiaTheme="majorEastAsia"/>
          <w:b/>
          <w:kern w:val="0"/>
          <w:sz w:val="24"/>
          <w:u w:val="single"/>
        </w:rPr>
        <w:t xml:space="preserve">   </w:t>
      </w:r>
      <w:r>
        <w:rPr>
          <w:rFonts w:hint="eastAsia" w:cs="宋体" w:asciiTheme="majorEastAsia" w:hAnsiTheme="majorEastAsia" w:eastAsiaTheme="majorEastAsia"/>
          <w:b/>
          <w:kern w:val="0"/>
          <w:sz w:val="24"/>
        </w:rPr>
        <w:t>日</w:t>
      </w:r>
    </w:p>
    <w:p w14:paraId="668E7478">
      <w:pPr>
        <w:widowControl/>
        <w:spacing w:line="520" w:lineRule="exact"/>
        <w:rPr>
          <w:rFonts w:hint="eastAsia" w:ascii="宋体" w:hAnsi="宋体"/>
          <w:b/>
          <w:sz w:val="24"/>
        </w:rPr>
      </w:pPr>
      <w:r>
        <w:rPr>
          <w:rFonts w:hint="eastAsia" w:ascii="宋体" w:hAnsi="宋体" w:cs="宋体"/>
          <w:b/>
          <w:kern w:val="0"/>
          <w:sz w:val="24"/>
        </w:rPr>
        <w:t>注：采购</w:t>
      </w:r>
      <w:r>
        <w:rPr>
          <w:rFonts w:hint="eastAsia" w:ascii="宋体" w:hAnsi="宋体"/>
          <w:b/>
          <w:sz w:val="24"/>
        </w:rPr>
        <w:t>人不建议竞价人采用总价优惠或以总价百分比优惠的方式进行报价，其优惠须直接计算并体现在报价中。</w:t>
      </w:r>
    </w:p>
    <w:p w14:paraId="23556955">
      <w:pPr>
        <w:pStyle w:val="13"/>
        <w:ind w:firstLine="0" w:firstLineChars="0"/>
        <w:rPr>
          <w:rFonts w:hint="eastAsia" w:ascii="宋体" w:hAnsi="宋体" w:eastAsia="宋体"/>
          <w:b/>
          <w:kern w:val="0"/>
          <w:sz w:val="24"/>
        </w:rPr>
      </w:pPr>
    </w:p>
    <w:p w14:paraId="18F86D8F">
      <w:pPr>
        <w:pStyle w:val="13"/>
        <w:ind w:firstLine="3120" w:firstLineChars="1300"/>
        <w:jc w:val="both"/>
        <w:rPr>
          <w:rFonts w:hint="eastAsia" w:ascii="宋体" w:hAnsi="宋体" w:eastAsia="宋体"/>
          <w:b/>
          <w:kern w:val="0"/>
          <w:sz w:val="24"/>
        </w:rPr>
      </w:pPr>
    </w:p>
    <w:p w14:paraId="70A36424">
      <w:pPr>
        <w:pStyle w:val="13"/>
        <w:ind w:firstLine="3120" w:firstLineChars="1300"/>
        <w:jc w:val="both"/>
        <w:rPr>
          <w:rFonts w:hint="eastAsia" w:ascii="宋体" w:hAnsi="宋体" w:eastAsia="宋体"/>
          <w:b/>
          <w:kern w:val="0"/>
          <w:sz w:val="24"/>
        </w:rPr>
      </w:pPr>
    </w:p>
    <w:p w14:paraId="6A551694">
      <w:pPr>
        <w:pStyle w:val="13"/>
        <w:ind w:firstLine="3120" w:firstLineChars="1300"/>
        <w:jc w:val="both"/>
        <w:rPr>
          <w:rFonts w:hint="eastAsia" w:ascii="宋体" w:hAnsi="宋体" w:eastAsia="宋体"/>
          <w:b/>
          <w:kern w:val="0"/>
          <w:sz w:val="24"/>
        </w:rPr>
      </w:pPr>
    </w:p>
    <w:p w14:paraId="440BBBB9">
      <w:pPr>
        <w:pStyle w:val="13"/>
        <w:ind w:firstLine="3120" w:firstLineChars="1300"/>
        <w:jc w:val="both"/>
        <w:rPr>
          <w:rFonts w:hint="eastAsia" w:ascii="宋体" w:hAnsi="宋体" w:eastAsia="宋体"/>
          <w:b/>
          <w:kern w:val="0"/>
          <w:sz w:val="24"/>
        </w:rPr>
      </w:pPr>
    </w:p>
    <w:p w14:paraId="1ABB598A">
      <w:pPr>
        <w:pStyle w:val="13"/>
        <w:ind w:firstLine="3120" w:firstLineChars="1300"/>
        <w:jc w:val="both"/>
        <w:rPr>
          <w:rFonts w:hint="eastAsia" w:ascii="宋体" w:hAnsi="宋体" w:eastAsia="宋体"/>
          <w:b/>
          <w:kern w:val="0"/>
          <w:sz w:val="24"/>
        </w:rPr>
      </w:pPr>
    </w:p>
    <w:p w14:paraId="36ECD9F8">
      <w:pPr>
        <w:pStyle w:val="13"/>
        <w:ind w:firstLine="3120" w:firstLineChars="1300"/>
        <w:jc w:val="both"/>
        <w:rPr>
          <w:rFonts w:hint="eastAsia" w:ascii="宋体" w:hAnsi="宋体" w:eastAsia="宋体"/>
          <w:b/>
          <w:kern w:val="0"/>
          <w:sz w:val="24"/>
        </w:rPr>
      </w:pPr>
    </w:p>
    <w:p w14:paraId="51E4FDFC">
      <w:pPr>
        <w:pStyle w:val="13"/>
        <w:ind w:firstLine="3120" w:firstLineChars="1300"/>
        <w:jc w:val="both"/>
        <w:rPr>
          <w:rFonts w:hint="eastAsia" w:ascii="宋体" w:hAnsi="宋体" w:eastAsia="宋体"/>
          <w:b/>
          <w:kern w:val="0"/>
          <w:sz w:val="24"/>
        </w:rPr>
      </w:pPr>
    </w:p>
    <w:p w14:paraId="2C8674DB">
      <w:pPr>
        <w:pStyle w:val="13"/>
        <w:ind w:firstLine="3120" w:firstLineChars="1300"/>
        <w:jc w:val="both"/>
        <w:rPr>
          <w:rFonts w:hint="eastAsia" w:ascii="宋体" w:hAnsi="宋体" w:eastAsia="宋体"/>
          <w:b/>
          <w:kern w:val="0"/>
          <w:sz w:val="24"/>
          <w:lang w:val="en-US" w:eastAsia="zh-CN"/>
        </w:rPr>
      </w:pPr>
      <w:r>
        <w:rPr>
          <w:rFonts w:hint="eastAsia" w:ascii="宋体" w:hAnsi="宋体" w:eastAsia="宋体"/>
          <w:b/>
          <w:kern w:val="0"/>
          <w:sz w:val="24"/>
        </w:rPr>
        <w:t>附件</w:t>
      </w:r>
      <w:r>
        <w:rPr>
          <w:rFonts w:hint="eastAsia" w:ascii="宋体" w:hAnsi="宋体" w:eastAsia="宋体"/>
          <w:b/>
          <w:kern w:val="0"/>
          <w:sz w:val="24"/>
          <w:lang w:val="en-US" w:eastAsia="zh-CN"/>
        </w:rPr>
        <w:t>二</w:t>
      </w:r>
      <w:r>
        <w:rPr>
          <w:rFonts w:hint="eastAsia" w:ascii="宋体" w:hAnsi="宋体" w:eastAsia="宋体"/>
          <w:b/>
          <w:kern w:val="0"/>
          <w:sz w:val="24"/>
        </w:rPr>
        <w:t>、</w:t>
      </w:r>
      <w:r>
        <w:rPr>
          <w:rFonts w:hint="eastAsia" w:ascii="宋体" w:hAnsi="宋体" w:eastAsia="宋体"/>
          <w:b/>
          <w:kern w:val="0"/>
          <w:sz w:val="24"/>
          <w:lang w:val="en-US" w:eastAsia="zh-CN"/>
        </w:rPr>
        <w:t>分项报价表</w:t>
      </w:r>
    </w:p>
    <w:p w14:paraId="52E06478">
      <w:pPr>
        <w:pStyle w:val="13"/>
        <w:ind w:firstLine="0" w:firstLineChars="0"/>
        <w:jc w:val="both"/>
        <w:rPr>
          <w:rFonts w:hint="eastAsia" w:ascii="宋体" w:hAnsi="宋体" w:eastAsia="宋体"/>
          <w:b/>
          <w:kern w:val="0"/>
          <w:sz w:val="24"/>
        </w:rPr>
      </w:pPr>
    </w:p>
    <w:p w14:paraId="31196C8A">
      <w:pPr>
        <w:jc w:val="center"/>
        <w:rPr>
          <w:rFonts w:hint="eastAsia"/>
          <w:sz w:val="36"/>
          <w:szCs w:val="36"/>
        </w:rPr>
      </w:pPr>
      <w:r>
        <w:rPr>
          <w:rFonts w:hint="eastAsia"/>
          <w:sz w:val="36"/>
          <w:szCs w:val="36"/>
          <w:lang w:val="en-US" w:eastAsia="zh-CN"/>
        </w:rPr>
        <w:t>宿州百大</w:t>
      </w:r>
      <w:r>
        <w:rPr>
          <w:rFonts w:hint="eastAsia"/>
          <w:sz w:val="36"/>
          <w:szCs w:val="36"/>
        </w:rPr>
        <w:t>全自行剪叉式高空作业平台</w:t>
      </w:r>
      <w:r>
        <w:rPr>
          <w:rFonts w:hint="eastAsia"/>
          <w:sz w:val="36"/>
          <w:szCs w:val="36"/>
          <w:lang w:val="en-US" w:eastAsia="zh-CN"/>
        </w:rPr>
        <w:t>报</w:t>
      </w:r>
      <w:r>
        <w:rPr>
          <w:rFonts w:hint="eastAsia"/>
          <w:sz w:val="36"/>
          <w:szCs w:val="36"/>
        </w:rPr>
        <w:t>价单</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6"/>
        <w:gridCol w:w="3093"/>
        <w:gridCol w:w="1220"/>
        <w:gridCol w:w="1469"/>
        <w:gridCol w:w="1471"/>
      </w:tblGrid>
      <w:tr w14:paraId="6F43D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4659" w:type="dxa"/>
            <w:gridSpan w:val="2"/>
            <w:noWrap w:val="0"/>
            <w:vAlign w:val="center"/>
          </w:tcPr>
          <w:p w14:paraId="4FE06035">
            <w:pPr>
              <w:keepNext w:val="0"/>
              <w:keepLines w:val="0"/>
              <w:widowControl/>
              <w:suppressLineNumbers w:val="0"/>
              <w:jc w:val="center"/>
              <w:rPr>
                <w:rFonts w:hint="eastAsia" w:ascii="宋体" w:hAnsi="宋体" w:cs="宋体"/>
                <w:sz w:val="24"/>
                <w:lang w:val="en-US" w:eastAsia="zh-CN"/>
              </w:rPr>
            </w:pPr>
            <w:r>
              <w:rPr>
                <w:rFonts w:hint="eastAsia" w:ascii="宋体" w:hAnsi="宋体" w:cs="宋体"/>
                <w:sz w:val="24"/>
                <w:lang w:val="en-US" w:eastAsia="zh-CN"/>
              </w:rPr>
              <w:t>报价方</w:t>
            </w:r>
          </w:p>
        </w:tc>
        <w:tc>
          <w:tcPr>
            <w:tcW w:w="4160" w:type="dxa"/>
            <w:gridSpan w:val="3"/>
            <w:noWrap w:val="0"/>
            <w:vAlign w:val="center"/>
          </w:tcPr>
          <w:p w14:paraId="3799469B">
            <w:pPr>
              <w:keepNext w:val="0"/>
              <w:keepLines w:val="0"/>
              <w:widowControl/>
              <w:suppressLineNumbers w:val="0"/>
              <w:jc w:val="center"/>
              <w:rPr>
                <w:rFonts w:hint="eastAsia" w:ascii="宋体" w:hAnsi="宋体" w:cs="宋体"/>
                <w:sz w:val="24"/>
                <w:lang w:val="en-US" w:eastAsia="zh-CN"/>
              </w:rPr>
            </w:pPr>
          </w:p>
        </w:tc>
      </w:tr>
      <w:tr w14:paraId="68803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4659" w:type="dxa"/>
            <w:gridSpan w:val="2"/>
            <w:noWrap w:val="0"/>
            <w:vAlign w:val="center"/>
          </w:tcPr>
          <w:p w14:paraId="60AE3267">
            <w:pPr>
              <w:keepNext w:val="0"/>
              <w:keepLines w:val="0"/>
              <w:widowControl/>
              <w:suppressLineNumbers w:val="0"/>
              <w:jc w:val="center"/>
              <w:rPr>
                <w:rFonts w:hint="eastAsia" w:ascii="宋体" w:hAnsi="宋体" w:cs="宋体"/>
                <w:sz w:val="24"/>
                <w:lang w:val="en-US" w:eastAsia="zh-CN"/>
              </w:rPr>
            </w:pPr>
            <w:r>
              <w:rPr>
                <w:rFonts w:hint="eastAsia" w:ascii="宋体" w:hAnsi="宋体" w:cs="宋体"/>
                <w:sz w:val="24"/>
                <w:lang w:val="en-US" w:eastAsia="zh-CN"/>
              </w:rPr>
              <w:t>联系人</w:t>
            </w:r>
          </w:p>
        </w:tc>
        <w:tc>
          <w:tcPr>
            <w:tcW w:w="4160" w:type="dxa"/>
            <w:gridSpan w:val="3"/>
            <w:noWrap w:val="0"/>
            <w:vAlign w:val="center"/>
          </w:tcPr>
          <w:p w14:paraId="3796569B">
            <w:pPr>
              <w:keepNext w:val="0"/>
              <w:keepLines w:val="0"/>
              <w:widowControl/>
              <w:suppressLineNumbers w:val="0"/>
              <w:jc w:val="center"/>
              <w:rPr>
                <w:rFonts w:hint="eastAsia" w:ascii="宋体" w:hAnsi="宋体" w:cs="宋体"/>
                <w:sz w:val="24"/>
                <w:lang w:val="en-US" w:eastAsia="zh-CN"/>
              </w:rPr>
            </w:pPr>
          </w:p>
        </w:tc>
      </w:tr>
      <w:tr w14:paraId="06C9C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4659" w:type="dxa"/>
            <w:gridSpan w:val="2"/>
            <w:noWrap w:val="0"/>
            <w:vAlign w:val="center"/>
          </w:tcPr>
          <w:p w14:paraId="38D7FC50">
            <w:pPr>
              <w:keepNext w:val="0"/>
              <w:keepLines w:val="0"/>
              <w:widowControl/>
              <w:suppressLineNumbers w:val="0"/>
              <w:jc w:val="center"/>
              <w:rPr>
                <w:rFonts w:hint="eastAsia" w:ascii="宋体" w:hAnsi="宋体" w:cs="宋体"/>
                <w:sz w:val="24"/>
                <w:lang w:val="en-US" w:eastAsia="zh-CN"/>
              </w:rPr>
            </w:pPr>
            <w:r>
              <w:rPr>
                <w:rFonts w:hint="eastAsia" w:ascii="宋体" w:hAnsi="宋体" w:cs="宋体"/>
                <w:sz w:val="24"/>
                <w:lang w:val="en-US" w:eastAsia="zh-CN"/>
              </w:rPr>
              <w:t>地址</w:t>
            </w:r>
          </w:p>
        </w:tc>
        <w:tc>
          <w:tcPr>
            <w:tcW w:w="4160" w:type="dxa"/>
            <w:gridSpan w:val="3"/>
            <w:noWrap w:val="0"/>
            <w:vAlign w:val="center"/>
          </w:tcPr>
          <w:p w14:paraId="47706AAF">
            <w:pPr>
              <w:keepNext w:val="0"/>
              <w:keepLines w:val="0"/>
              <w:widowControl/>
              <w:suppressLineNumbers w:val="0"/>
              <w:jc w:val="center"/>
              <w:rPr>
                <w:rFonts w:hint="eastAsia" w:ascii="宋体" w:hAnsi="宋体" w:cs="宋体"/>
                <w:sz w:val="24"/>
                <w:lang w:val="en-US" w:eastAsia="zh-CN"/>
              </w:rPr>
            </w:pPr>
          </w:p>
        </w:tc>
      </w:tr>
      <w:tr w14:paraId="3E545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4659" w:type="dxa"/>
            <w:gridSpan w:val="2"/>
            <w:noWrap w:val="0"/>
            <w:vAlign w:val="center"/>
          </w:tcPr>
          <w:p w14:paraId="34229774">
            <w:pPr>
              <w:keepNext w:val="0"/>
              <w:keepLines w:val="0"/>
              <w:widowControl/>
              <w:suppressLineNumbers w:val="0"/>
              <w:jc w:val="center"/>
              <w:rPr>
                <w:rFonts w:hint="eastAsia" w:ascii="宋体" w:hAnsi="宋体" w:cs="宋体"/>
                <w:sz w:val="24"/>
                <w:lang w:val="en-US" w:eastAsia="zh-CN"/>
              </w:rPr>
            </w:pPr>
            <w:r>
              <w:rPr>
                <w:rFonts w:hint="eastAsia" w:ascii="宋体" w:hAnsi="宋体" w:cs="宋体"/>
                <w:sz w:val="24"/>
                <w:lang w:val="en-US" w:eastAsia="zh-CN"/>
              </w:rPr>
              <w:t>电话</w:t>
            </w:r>
          </w:p>
        </w:tc>
        <w:tc>
          <w:tcPr>
            <w:tcW w:w="4160" w:type="dxa"/>
            <w:gridSpan w:val="3"/>
            <w:noWrap w:val="0"/>
            <w:vAlign w:val="center"/>
          </w:tcPr>
          <w:p w14:paraId="449DE415">
            <w:pPr>
              <w:keepNext w:val="0"/>
              <w:keepLines w:val="0"/>
              <w:widowControl/>
              <w:suppressLineNumbers w:val="0"/>
              <w:jc w:val="center"/>
              <w:rPr>
                <w:rFonts w:hint="eastAsia" w:ascii="宋体" w:hAnsi="宋体" w:cs="宋体"/>
                <w:sz w:val="24"/>
                <w:lang w:val="en-US" w:eastAsia="zh-CN"/>
              </w:rPr>
            </w:pPr>
          </w:p>
        </w:tc>
      </w:tr>
      <w:tr w14:paraId="441ED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trPr>
        <w:tc>
          <w:tcPr>
            <w:tcW w:w="1566" w:type="dxa"/>
            <w:noWrap w:val="0"/>
            <w:vAlign w:val="center"/>
          </w:tcPr>
          <w:p w14:paraId="5BE26612">
            <w:pPr>
              <w:keepNext w:val="0"/>
              <w:keepLines w:val="0"/>
              <w:widowControl/>
              <w:suppressLineNumbers w:val="0"/>
              <w:jc w:val="center"/>
              <w:rPr>
                <w:rFonts w:hint="eastAsia" w:ascii="宋体" w:hAnsi="宋体" w:cs="宋体"/>
                <w:sz w:val="24"/>
                <w:lang w:val="en-US" w:eastAsia="zh-CN"/>
              </w:rPr>
            </w:pPr>
            <w:r>
              <w:rPr>
                <w:rFonts w:hint="eastAsia" w:ascii="宋体" w:hAnsi="宋体" w:cs="宋体"/>
                <w:sz w:val="24"/>
                <w:lang w:val="en-US" w:eastAsia="zh-CN"/>
              </w:rPr>
              <w:t>序号</w:t>
            </w:r>
          </w:p>
        </w:tc>
        <w:tc>
          <w:tcPr>
            <w:tcW w:w="3093" w:type="dxa"/>
            <w:noWrap w:val="0"/>
            <w:vAlign w:val="center"/>
          </w:tcPr>
          <w:p w14:paraId="5D17C7E0">
            <w:pPr>
              <w:keepNext w:val="0"/>
              <w:keepLines w:val="0"/>
              <w:widowControl/>
              <w:suppressLineNumbers w:val="0"/>
              <w:jc w:val="center"/>
              <w:rPr>
                <w:rFonts w:hint="eastAsia" w:ascii="宋体" w:hAnsi="宋体" w:cs="宋体"/>
                <w:sz w:val="24"/>
                <w:lang w:val="en-US" w:eastAsia="zh-CN"/>
              </w:rPr>
            </w:pPr>
            <w:r>
              <w:rPr>
                <w:rFonts w:hint="eastAsia" w:ascii="宋体" w:hAnsi="宋体" w:cs="宋体"/>
                <w:sz w:val="24"/>
                <w:lang w:val="en-US" w:eastAsia="zh-CN"/>
              </w:rPr>
              <w:t>产品描述、规格</w:t>
            </w:r>
          </w:p>
        </w:tc>
        <w:tc>
          <w:tcPr>
            <w:tcW w:w="1220" w:type="dxa"/>
            <w:noWrap w:val="0"/>
            <w:vAlign w:val="center"/>
          </w:tcPr>
          <w:p w14:paraId="1AE096A8">
            <w:pPr>
              <w:keepNext w:val="0"/>
              <w:keepLines w:val="0"/>
              <w:widowControl/>
              <w:suppressLineNumbers w:val="0"/>
              <w:jc w:val="center"/>
              <w:rPr>
                <w:rFonts w:hint="eastAsia" w:ascii="宋体" w:hAnsi="宋体" w:cs="宋体"/>
                <w:sz w:val="24"/>
                <w:lang w:val="en-US" w:eastAsia="zh-CN"/>
              </w:rPr>
            </w:pPr>
            <w:r>
              <w:rPr>
                <w:rFonts w:hint="eastAsia" w:ascii="宋体" w:hAnsi="宋体" w:cs="宋体"/>
                <w:sz w:val="24"/>
                <w:lang w:val="en-US" w:eastAsia="zh-CN"/>
              </w:rPr>
              <w:t>数量</w:t>
            </w:r>
          </w:p>
        </w:tc>
        <w:tc>
          <w:tcPr>
            <w:tcW w:w="1469" w:type="dxa"/>
            <w:noWrap w:val="0"/>
            <w:vAlign w:val="center"/>
          </w:tcPr>
          <w:p w14:paraId="3A11440E">
            <w:pPr>
              <w:keepNext w:val="0"/>
              <w:keepLines w:val="0"/>
              <w:widowControl/>
              <w:suppressLineNumbers w:val="0"/>
              <w:jc w:val="center"/>
              <w:rPr>
                <w:rFonts w:hint="eastAsia" w:ascii="宋体" w:hAnsi="宋体" w:cs="宋体"/>
                <w:sz w:val="24"/>
                <w:lang w:val="en-US" w:eastAsia="zh-CN"/>
              </w:rPr>
            </w:pPr>
            <w:r>
              <w:rPr>
                <w:rFonts w:hint="eastAsia" w:ascii="宋体" w:hAnsi="宋体" w:cs="宋体"/>
                <w:sz w:val="24"/>
                <w:lang w:val="en-US" w:eastAsia="zh-CN"/>
              </w:rPr>
              <w:t>单价</w:t>
            </w:r>
          </w:p>
        </w:tc>
        <w:tc>
          <w:tcPr>
            <w:tcW w:w="1471" w:type="dxa"/>
            <w:noWrap w:val="0"/>
            <w:vAlign w:val="center"/>
          </w:tcPr>
          <w:p w14:paraId="3D84C96E">
            <w:pPr>
              <w:keepNext w:val="0"/>
              <w:keepLines w:val="0"/>
              <w:widowControl/>
              <w:suppressLineNumbers w:val="0"/>
              <w:jc w:val="center"/>
              <w:rPr>
                <w:rFonts w:hint="eastAsia" w:ascii="宋体" w:hAnsi="宋体" w:cs="宋体"/>
                <w:sz w:val="24"/>
                <w:lang w:val="en-US" w:eastAsia="zh-CN"/>
              </w:rPr>
            </w:pPr>
            <w:r>
              <w:rPr>
                <w:rFonts w:hint="eastAsia" w:ascii="宋体" w:hAnsi="宋体" w:cs="宋体"/>
                <w:sz w:val="24"/>
                <w:lang w:val="en-US" w:eastAsia="zh-CN"/>
              </w:rPr>
              <w:t>总价</w:t>
            </w:r>
          </w:p>
        </w:tc>
      </w:tr>
      <w:tr w14:paraId="1E663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9" w:hRule="atLeast"/>
        </w:trPr>
        <w:tc>
          <w:tcPr>
            <w:tcW w:w="1566" w:type="dxa"/>
            <w:noWrap w:val="0"/>
            <w:vAlign w:val="top"/>
          </w:tcPr>
          <w:p w14:paraId="62FB37D1">
            <w:pPr>
              <w:keepNext w:val="0"/>
              <w:keepLines w:val="0"/>
              <w:widowControl/>
              <w:suppressLineNumbers w:val="0"/>
              <w:jc w:val="center"/>
              <w:rPr>
                <w:rFonts w:hint="eastAsia" w:ascii="宋体" w:hAnsi="宋体" w:cs="宋体"/>
                <w:sz w:val="24"/>
                <w:lang w:val="en-US" w:eastAsia="zh-CN"/>
              </w:rPr>
            </w:pPr>
            <w:r>
              <w:rPr>
                <w:rFonts w:hint="eastAsia" w:ascii="宋体" w:hAnsi="宋体" w:cs="宋体"/>
                <w:sz w:val="24"/>
                <w:lang w:val="en-US" w:eastAsia="zh-CN"/>
              </w:rPr>
              <w:t>1</w:t>
            </w:r>
          </w:p>
        </w:tc>
        <w:tc>
          <w:tcPr>
            <w:tcW w:w="3093" w:type="dxa"/>
            <w:noWrap w:val="0"/>
            <w:vAlign w:val="top"/>
          </w:tcPr>
          <w:p w14:paraId="6EBF2808">
            <w:pPr>
              <w:keepNext w:val="0"/>
              <w:keepLines w:val="0"/>
              <w:widowControl/>
              <w:suppressLineNumbers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1.技术要求：自行式高空作业车</w:t>
            </w:r>
          </w:p>
          <w:p w14:paraId="198614F4">
            <w:pPr>
              <w:keepNext w:val="0"/>
              <w:keepLines w:val="0"/>
              <w:widowControl/>
              <w:suppressLineNumbers w:val="0"/>
              <w:jc w:val="center"/>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lang w:val="en-US" w:eastAsia="zh-CN"/>
              </w:rPr>
              <w:t>额定载重</w:t>
            </w:r>
            <w:r>
              <w:rPr>
                <w:rFonts w:hint="eastAsia" w:ascii="仿宋_GB2312" w:hAnsi="仿宋_GB2312" w:eastAsia="仿宋_GB2312" w:cs="仿宋_GB2312"/>
                <w:sz w:val="24"/>
                <w:szCs w:val="24"/>
                <w:highlight w:val="none"/>
                <w:lang w:val="en-US" w:eastAsia="zh-CN"/>
              </w:rPr>
              <w:t>不小于320kg平台高度10m（误差±0.2米）</w:t>
            </w:r>
          </w:p>
          <w:p w14:paraId="6F5C8309">
            <w:pPr>
              <w:keepNext w:val="0"/>
              <w:keepLines w:val="0"/>
              <w:widowControl/>
              <w:suppressLineNumbers w:val="0"/>
              <w:jc w:val="center"/>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工作高度12m</w:t>
            </w:r>
          </w:p>
          <w:p w14:paraId="4552DFD8">
            <w:pPr>
              <w:keepNext w:val="0"/>
              <w:keepLines w:val="0"/>
              <w:widowControl/>
              <w:suppressLineNumbers w:val="0"/>
              <w:jc w:val="center"/>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平台尺寸（长×宽）2.4×1.15m（±误差0.1米）平台水平延伸 0.9m</w:t>
            </w:r>
          </w:p>
          <w:p w14:paraId="7A09CC8F">
            <w:pPr>
              <w:keepNext w:val="0"/>
              <w:keepLines w:val="0"/>
              <w:widowControl/>
              <w:suppressLineNumbers w:val="0"/>
              <w:jc w:val="center"/>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举升电机 不小于24V/3.5kw</w:t>
            </w:r>
          </w:p>
          <w:p w14:paraId="6BA4E074">
            <w:pPr>
              <w:keepNext w:val="0"/>
              <w:keepLines w:val="0"/>
              <w:widowControl/>
              <w:suppressLineNumbers w:val="0"/>
              <w:jc w:val="both"/>
              <w:rPr>
                <w:rFonts w:hint="eastAsia" w:ascii="仿宋_GB2312" w:hAnsi="仿宋_GB2312" w:eastAsia="仿宋_GB2312" w:cs="仿宋_GB2312"/>
                <w:sz w:val="24"/>
                <w:szCs w:val="24"/>
                <w:highlight w:val="yellow"/>
                <w:lang w:val="en-US" w:eastAsia="zh-CN"/>
              </w:rPr>
            </w:pPr>
            <w:r>
              <w:rPr>
                <w:rFonts w:hint="eastAsia" w:ascii="仿宋_GB2312" w:hAnsi="仿宋_GB2312" w:eastAsia="仿宋_GB2312" w:cs="仿宋_GB2312"/>
                <w:sz w:val="24"/>
                <w:szCs w:val="24"/>
                <w:highlight w:val="none"/>
                <w:lang w:val="en-US" w:eastAsia="zh-CN"/>
              </w:rPr>
              <w:t>锂电池应不小于</w:t>
            </w:r>
            <w:r>
              <w:rPr>
                <w:rFonts w:hint="eastAsia" w:ascii="仿宋_GB2312" w:hAnsi="仿宋_GB2312" w:eastAsia="仿宋_GB2312" w:cs="仿宋_GB2312"/>
                <w:sz w:val="24"/>
                <w:szCs w:val="24"/>
                <w:lang w:val="en-US" w:eastAsia="zh-CN"/>
              </w:rPr>
              <w:t>200AH 200Ah-225Ah</w:t>
            </w:r>
          </w:p>
          <w:p w14:paraId="7959AA18">
            <w:pPr>
              <w:keepNext w:val="0"/>
              <w:keepLines w:val="0"/>
              <w:widowControl/>
              <w:suppressLineNumbers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充电器应不小于24v/30A</w:t>
            </w:r>
          </w:p>
          <w:p w14:paraId="607BFDC8">
            <w:pPr>
              <w:keepNext w:val="0"/>
              <w:keepLines w:val="0"/>
              <w:widowControl/>
              <w:suppressLineNumbers w:val="0"/>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szCs w:val="24"/>
                <w:lang w:val="en-US" w:eastAsia="zh-CN"/>
              </w:rPr>
              <w:t>2.功能要求：具备充电保护、坑洞保护、倾斜警报（保护）故障诊断系统、油管防爆系统及紧急下降系统等</w:t>
            </w:r>
          </w:p>
          <w:p w14:paraId="741C1EF3">
            <w:pPr>
              <w:keepNext w:val="0"/>
              <w:keepLines w:val="0"/>
              <w:widowControl/>
              <w:suppressLineNumbers w:val="0"/>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上门培训指导</w:t>
            </w:r>
          </w:p>
          <w:p w14:paraId="262819D3">
            <w:pPr>
              <w:keepNext w:val="0"/>
              <w:keepLines w:val="0"/>
              <w:widowControl/>
              <w:suppressLineNumbers w:val="0"/>
              <w:jc w:val="center"/>
              <w:rPr>
                <w:rFonts w:hint="eastAsia" w:ascii="宋体" w:hAnsi="宋体" w:cs="宋体"/>
                <w:sz w:val="24"/>
                <w:lang w:val="en-US" w:eastAsia="zh-CN"/>
              </w:rPr>
            </w:pPr>
            <w:r>
              <w:rPr>
                <w:rFonts w:hint="eastAsia" w:ascii="仿宋_GB2312" w:hAnsi="仿宋_GB2312" w:eastAsia="仿宋_GB2312" w:cs="仿宋_GB2312"/>
                <w:sz w:val="24"/>
                <w:lang w:val="en-US" w:eastAsia="zh-CN"/>
              </w:rPr>
              <w:t>（详情见技术资料）</w:t>
            </w:r>
          </w:p>
          <w:p w14:paraId="225C0736">
            <w:pPr>
              <w:keepNext w:val="0"/>
              <w:keepLines w:val="0"/>
              <w:widowControl/>
              <w:suppressLineNumbers w:val="0"/>
              <w:jc w:val="center"/>
              <w:rPr>
                <w:rFonts w:hint="eastAsia" w:ascii="宋体" w:hAnsi="宋体" w:cs="宋体"/>
                <w:sz w:val="24"/>
                <w:lang w:val="en-US" w:eastAsia="zh-CN"/>
              </w:rPr>
            </w:pPr>
          </w:p>
          <w:p w14:paraId="523B757D">
            <w:pPr>
              <w:keepNext w:val="0"/>
              <w:keepLines w:val="0"/>
              <w:widowControl/>
              <w:suppressLineNumbers w:val="0"/>
              <w:jc w:val="center"/>
              <w:rPr>
                <w:rFonts w:hint="eastAsia" w:ascii="宋体" w:hAnsi="宋体" w:cs="宋体"/>
                <w:sz w:val="24"/>
                <w:lang w:val="en-US" w:eastAsia="zh-CN"/>
              </w:rPr>
            </w:pPr>
          </w:p>
        </w:tc>
        <w:tc>
          <w:tcPr>
            <w:tcW w:w="1220" w:type="dxa"/>
            <w:noWrap w:val="0"/>
            <w:vAlign w:val="top"/>
          </w:tcPr>
          <w:p w14:paraId="62D29F74">
            <w:pPr>
              <w:keepNext w:val="0"/>
              <w:keepLines w:val="0"/>
              <w:widowControl/>
              <w:suppressLineNumbers w:val="0"/>
              <w:jc w:val="center"/>
              <w:rPr>
                <w:rFonts w:hint="eastAsia" w:ascii="宋体" w:hAnsi="宋体" w:cs="宋体"/>
                <w:sz w:val="24"/>
                <w:lang w:val="en-US" w:eastAsia="zh-CN"/>
              </w:rPr>
            </w:pPr>
            <w:r>
              <w:rPr>
                <w:rFonts w:hint="eastAsia" w:ascii="宋体" w:hAnsi="宋体" w:cs="宋体"/>
                <w:sz w:val="24"/>
                <w:lang w:val="en-US" w:eastAsia="zh-CN"/>
              </w:rPr>
              <w:t>1</w:t>
            </w:r>
          </w:p>
        </w:tc>
        <w:tc>
          <w:tcPr>
            <w:tcW w:w="1469" w:type="dxa"/>
            <w:noWrap w:val="0"/>
            <w:vAlign w:val="top"/>
          </w:tcPr>
          <w:p w14:paraId="508AD217">
            <w:pPr>
              <w:keepNext w:val="0"/>
              <w:keepLines w:val="0"/>
              <w:widowControl/>
              <w:suppressLineNumbers w:val="0"/>
              <w:jc w:val="center"/>
              <w:rPr>
                <w:rFonts w:hint="eastAsia" w:ascii="宋体" w:hAnsi="宋体" w:cs="宋体"/>
                <w:sz w:val="24"/>
                <w:lang w:val="en-US" w:eastAsia="zh-CN"/>
              </w:rPr>
            </w:pPr>
          </w:p>
        </w:tc>
        <w:tc>
          <w:tcPr>
            <w:tcW w:w="1471" w:type="dxa"/>
            <w:noWrap w:val="0"/>
            <w:vAlign w:val="top"/>
          </w:tcPr>
          <w:p w14:paraId="0FE1AC95">
            <w:pPr>
              <w:keepNext w:val="0"/>
              <w:keepLines w:val="0"/>
              <w:widowControl/>
              <w:suppressLineNumbers w:val="0"/>
              <w:jc w:val="center"/>
              <w:rPr>
                <w:rFonts w:hint="eastAsia" w:ascii="宋体" w:hAnsi="宋体" w:cs="宋体"/>
                <w:sz w:val="24"/>
                <w:lang w:val="en-US" w:eastAsia="zh-CN"/>
              </w:rPr>
            </w:pPr>
          </w:p>
        </w:tc>
      </w:tr>
      <w:tr w14:paraId="05BBC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8" w:hRule="atLeast"/>
        </w:trPr>
        <w:tc>
          <w:tcPr>
            <w:tcW w:w="1566" w:type="dxa"/>
            <w:noWrap w:val="0"/>
            <w:vAlign w:val="center"/>
          </w:tcPr>
          <w:p w14:paraId="746E0E2B">
            <w:pPr>
              <w:keepNext w:val="0"/>
              <w:keepLines w:val="0"/>
              <w:widowControl/>
              <w:suppressLineNumbers w:val="0"/>
              <w:jc w:val="center"/>
              <w:rPr>
                <w:rFonts w:hint="eastAsia" w:ascii="宋体" w:hAnsi="宋体" w:cs="宋体"/>
                <w:sz w:val="24"/>
                <w:lang w:val="en-US" w:eastAsia="zh-CN"/>
              </w:rPr>
            </w:pPr>
            <w:r>
              <w:rPr>
                <w:rFonts w:hint="eastAsia" w:ascii="宋体" w:hAnsi="宋体" w:cs="宋体"/>
                <w:sz w:val="24"/>
                <w:lang w:val="en-US" w:eastAsia="zh-CN"/>
              </w:rPr>
              <w:t>2</w:t>
            </w:r>
          </w:p>
        </w:tc>
        <w:tc>
          <w:tcPr>
            <w:tcW w:w="3093" w:type="dxa"/>
            <w:noWrap w:val="0"/>
            <w:vAlign w:val="center"/>
          </w:tcPr>
          <w:p w14:paraId="483058CC">
            <w:pPr>
              <w:keepNext w:val="0"/>
              <w:keepLines w:val="0"/>
              <w:widowControl/>
              <w:suppressLineNumbers w:val="0"/>
              <w:jc w:val="center"/>
              <w:rPr>
                <w:rFonts w:hint="default" w:ascii="宋体" w:hAnsi="宋体" w:cs="宋体"/>
                <w:sz w:val="24"/>
                <w:lang w:val="en-US" w:eastAsia="zh-CN"/>
              </w:rPr>
            </w:pPr>
            <w:r>
              <w:rPr>
                <w:rFonts w:hint="eastAsia" w:ascii="宋体" w:hAnsi="宋体" w:cs="宋体"/>
                <w:sz w:val="24"/>
                <w:lang w:val="en-US" w:eastAsia="zh-CN"/>
              </w:rPr>
              <w:t>推荐品牌</w:t>
            </w:r>
          </w:p>
        </w:tc>
        <w:tc>
          <w:tcPr>
            <w:tcW w:w="4160" w:type="dxa"/>
            <w:gridSpan w:val="3"/>
            <w:noWrap w:val="0"/>
            <w:vAlign w:val="center"/>
          </w:tcPr>
          <w:p w14:paraId="1F5C7C03">
            <w:pPr>
              <w:keepNext w:val="0"/>
              <w:keepLines w:val="0"/>
              <w:widowControl/>
              <w:suppressLineNumbers w:val="0"/>
              <w:jc w:val="center"/>
              <w:rPr>
                <w:rFonts w:hint="eastAsia" w:ascii="宋体" w:hAnsi="宋体" w:cs="宋体"/>
                <w:sz w:val="24"/>
                <w:lang w:val="en-US" w:eastAsia="zh-CN"/>
              </w:rPr>
            </w:pPr>
            <w:r>
              <w:rPr>
                <w:rFonts w:hint="eastAsia" w:ascii="宋体" w:hAnsi="宋体" w:cs="宋体"/>
                <w:sz w:val="24"/>
                <w:lang w:val="en-US" w:eastAsia="zh-CN"/>
              </w:rPr>
              <w:t>1.徐工 2.中联重科 3.浙江鼎力 4.三一重工</w:t>
            </w:r>
          </w:p>
        </w:tc>
      </w:tr>
      <w:tr w14:paraId="159CB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4" w:hRule="atLeast"/>
        </w:trPr>
        <w:tc>
          <w:tcPr>
            <w:tcW w:w="8819" w:type="dxa"/>
            <w:gridSpan w:val="5"/>
            <w:noWrap w:val="0"/>
            <w:vAlign w:val="top"/>
          </w:tcPr>
          <w:p w14:paraId="0D4A3852">
            <w:pPr>
              <w:keepNext w:val="0"/>
              <w:keepLines w:val="0"/>
              <w:widowControl/>
              <w:suppressLineNumbers w:val="0"/>
              <w:jc w:val="left"/>
              <w:rPr>
                <w:rFonts w:hint="eastAsia" w:ascii="宋体" w:hAnsi="宋体" w:cs="宋体"/>
                <w:sz w:val="24"/>
                <w:lang w:val="en-US" w:eastAsia="zh-CN"/>
              </w:rPr>
            </w:pPr>
            <w:r>
              <w:rPr>
                <w:rFonts w:hint="eastAsia" w:ascii="宋体" w:hAnsi="宋体" w:cs="宋体"/>
                <w:sz w:val="24"/>
                <w:lang w:val="en-US" w:eastAsia="zh-CN"/>
              </w:rPr>
              <w:t>备注:整机质保壹年。以上报价是指标的物送达用户指定地点安装调试经甲方验收合格后开据增值税专用发票（13%税率）及合同期内维保服务的价格，包含人工费、运输费、税金</w:t>
            </w:r>
            <w:r>
              <w:rPr>
                <w:rFonts w:hint="eastAsia" w:ascii="宋体" w:hAnsi="宋体" w:cs="宋体"/>
                <w:sz w:val="24"/>
                <w:highlight w:val="yellow"/>
                <w:lang w:val="en-US" w:eastAsia="zh-CN"/>
              </w:rPr>
              <w:t>（13%）</w:t>
            </w:r>
            <w:r>
              <w:rPr>
                <w:rFonts w:hint="eastAsia" w:ascii="宋体" w:hAnsi="宋体" w:cs="宋体"/>
                <w:sz w:val="24"/>
                <w:lang w:val="en-US" w:eastAsia="zh-CN"/>
              </w:rPr>
              <w:t>、设备费、装卸费、安装调试费、运输过程的风险费用等交付招标人使用前的一切费用，以及免费质保期间的所有维保费用。任何因忽视或误解实际情况而导致的费用增加由竞价人自行承担。</w:t>
            </w:r>
          </w:p>
        </w:tc>
      </w:tr>
    </w:tbl>
    <w:p w14:paraId="25B101A9">
      <w:pPr>
        <w:keepNext w:val="0"/>
        <w:keepLines w:val="0"/>
        <w:widowControl/>
        <w:suppressLineNumbers w:val="0"/>
        <w:jc w:val="left"/>
        <w:rPr>
          <w:rFonts w:hint="eastAsia" w:ascii="宋体" w:hAnsi="宋体" w:cs="宋体"/>
          <w:sz w:val="24"/>
          <w:lang w:val="en-US" w:eastAsia="zh-CN"/>
        </w:rPr>
      </w:pPr>
    </w:p>
    <w:p w14:paraId="38A136E5">
      <w:pPr>
        <w:pStyle w:val="13"/>
        <w:ind w:left="0" w:leftChars="0" w:firstLine="0" w:firstLineChars="0"/>
      </w:pPr>
    </w:p>
    <w:p w14:paraId="3DF4B6A0">
      <w:pPr>
        <w:widowControl/>
        <w:spacing w:line="520" w:lineRule="exact"/>
        <w:jc w:val="left"/>
        <w:rPr>
          <w:rFonts w:ascii="宋体" w:hAnsi="宋体" w:cs="宋体"/>
          <w:bCs/>
          <w:kern w:val="0"/>
          <w:sz w:val="24"/>
        </w:rPr>
      </w:pPr>
      <w:r>
        <w:rPr>
          <w:rFonts w:hint="eastAsia" w:ascii="宋体" w:hAnsi="宋体" w:cs="宋体"/>
          <w:bCs/>
          <w:kern w:val="0"/>
          <w:sz w:val="24"/>
        </w:rPr>
        <w:t>致</w:t>
      </w:r>
      <w:r>
        <w:rPr>
          <w:rFonts w:hint="eastAsia" w:ascii="宋体" w:hAnsi="宋体" w:cs="宋体"/>
          <w:bCs/>
          <w:kern w:val="0"/>
          <w:sz w:val="24"/>
          <w:lang w:val="en-US" w:eastAsia="zh-CN"/>
        </w:rPr>
        <w:t>宿州百大农产品物流</w:t>
      </w:r>
      <w:r>
        <w:rPr>
          <w:rFonts w:hint="eastAsia" w:ascii="宋体" w:hAnsi="宋体" w:cs="宋体"/>
          <w:bCs/>
          <w:kern w:val="0"/>
          <w:sz w:val="24"/>
        </w:rPr>
        <w:t>有限责任公司：</w:t>
      </w:r>
    </w:p>
    <w:p w14:paraId="47A03FB4">
      <w:pPr>
        <w:widowControl/>
        <w:spacing w:line="520" w:lineRule="exact"/>
        <w:jc w:val="left"/>
        <w:rPr>
          <w:rFonts w:ascii="宋体" w:hAnsi="宋体" w:cs="宋体"/>
          <w:b/>
          <w:kern w:val="0"/>
          <w:sz w:val="24"/>
        </w:rPr>
      </w:pPr>
      <w:r>
        <w:rPr>
          <w:rFonts w:hint="eastAsia" w:ascii="宋体" w:hAnsi="宋体" w:cs="宋体"/>
          <w:kern w:val="0"/>
          <w:sz w:val="24"/>
        </w:rPr>
        <w:t xml:space="preserve">    根据贵司</w:t>
      </w:r>
      <w:r>
        <w:rPr>
          <w:rFonts w:hint="eastAsia" w:ascii="宋体" w:hAnsi="宋体" w:cs="宋体"/>
          <w:kern w:val="0"/>
          <w:sz w:val="24"/>
          <w:lang w:val="en-US" w:eastAsia="zh-CN"/>
        </w:rPr>
        <w:t xml:space="preserve"> </w:t>
      </w:r>
      <w:r>
        <w:rPr>
          <w:rFonts w:hint="eastAsia" w:ascii="宋体" w:hAnsi="宋体" w:cs="宋体"/>
          <w:kern w:val="0"/>
          <w:sz w:val="24"/>
          <w:u w:val="single"/>
          <w:lang w:val="en-US" w:eastAsia="zh-CN"/>
        </w:rPr>
        <w:t xml:space="preserve">             </w:t>
      </w:r>
      <w:r>
        <w:rPr>
          <w:rFonts w:hint="eastAsia" w:ascii="宋体" w:hAnsi="宋体" w:cs="宋体"/>
          <w:kern w:val="0"/>
          <w:sz w:val="24"/>
        </w:rPr>
        <w:t>号竞价文件要求，我司签字代表（姓名、职务）已被正式授权代表竞价人（竞价人名称）提交下述文件：</w:t>
      </w:r>
    </w:p>
    <w:p w14:paraId="7E88F594">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⑴竞价一览表</w:t>
      </w:r>
    </w:p>
    <w:p w14:paraId="12C286F7">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⑵分项报价表</w:t>
      </w:r>
    </w:p>
    <w:p w14:paraId="3CD2F7AA">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⑶报价事项承诺</w:t>
      </w:r>
    </w:p>
    <w:p w14:paraId="04D10C22">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⑷报价资格证明文件</w:t>
      </w:r>
    </w:p>
    <w:p w14:paraId="78CA6F02">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⑸……</w:t>
      </w:r>
    </w:p>
    <w:p w14:paraId="0BDF002D">
      <w:pPr>
        <w:widowControl/>
        <w:spacing w:line="520" w:lineRule="exact"/>
        <w:jc w:val="left"/>
        <w:rPr>
          <w:rFonts w:ascii="宋体" w:hAnsi="宋体" w:cs="宋体"/>
          <w:kern w:val="0"/>
          <w:sz w:val="24"/>
        </w:rPr>
      </w:pPr>
      <w:r>
        <w:rPr>
          <w:rFonts w:hint="eastAsia" w:ascii="宋体" w:hAnsi="宋体" w:cs="宋体"/>
          <w:kern w:val="0"/>
          <w:sz w:val="24"/>
        </w:rPr>
        <w:t xml:space="preserve">    同时，签字代表宣布承诺如下：</w:t>
      </w:r>
    </w:p>
    <w:p w14:paraId="4BF367A3">
      <w:pPr>
        <w:widowControl/>
        <w:spacing w:line="520" w:lineRule="exact"/>
        <w:ind w:firstLine="480"/>
        <w:jc w:val="left"/>
        <w:rPr>
          <w:rFonts w:ascii="宋体" w:hAnsi="宋体" w:cs="宋体"/>
          <w:kern w:val="0"/>
          <w:sz w:val="24"/>
        </w:rPr>
      </w:pPr>
      <w:r>
        <w:rPr>
          <w:rFonts w:hint="eastAsia" w:ascii="宋体" w:hAnsi="宋体" w:cs="宋体"/>
          <w:kern w:val="0"/>
          <w:sz w:val="24"/>
        </w:rPr>
        <w:t>⑴竞价人已详细阅读全部报价文件（含修改文件），并理解其实质性内容，同意承担其规定的全部义务和相关责任。</w:t>
      </w:r>
    </w:p>
    <w:p w14:paraId="24ED9C7F">
      <w:pPr>
        <w:widowControl/>
        <w:spacing w:line="520" w:lineRule="exact"/>
        <w:ind w:firstLine="480"/>
        <w:jc w:val="left"/>
        <w:rPr>
          <w:rFonts w:ascii="宋体" w:hAnsi="宋体" w:cs="宋体"/>
          <w:kern w:val="0"/>
          <w:sz w:val="24"/>
        </w:rPr>
      </w:pPr>
      <w:r>
        <w:rPr>
          <w:rFonts w:hint="eastAsia" w:ascii="宋体" w:hAnsi="宋体" w:cs="宋体"/>
          <w:kern w:val="0"/>
          <w:sz w:val="24"/>
        </w:rPr>
        <w:t>⑵竞价人严格按照竞价文件的规定报价，如被确定为服务单位后，将全面履行合同。</w:t>
      </w:r>
    </w:p>
    <w:p w14:paraId="5DBF0FEC">
      <w:pPr>
        <w:widowControl/>
        <w:spacing w:line="520" w:lineRule="exact"/>
        <w:ind w:firstLine="480"/>
        <w:jc w:val="left"/>
        <w:rPr>
          <w:rFonts w:ascii="宋体" w:hAnsi="宋体" w:cs="宋体"/>
          <w:kern w:val="0"/>
          <w:sz w:val="24"/>
        </w:rPr>
      </w:pPr>
      <w:r>
        <w:rPr>
          <w:rFonts w:hint="eastAsia" w:ascii="宋体" w:hAnsi="宋体" w:cs="宋体"/>
          <w:kern w:val="0"/>
          <w:sz w:val="24"/>
        </w:rPr>
        <w:t>⑷</w:t>
      </w:r>
      <w:r>
        <w:rPr>
          <w:rFonts w:hint="eastAsia" w:ascii="宋体" w:hAnsi="宋体" w:cs="宋体"/>
          <w:color w:val="000000"/>
          <w:kern w:val="0"/>
          <w:sz w:val="24"/>
        </w:rPr>
        <w:t>竞价人近三年来没有骗取中标和严重违约及重大质量、安全问题</w:t>
      </w:r>
      <w:r>
        <w:rPr>
          <w:rFonts w:hint="eastAsia" w:ascii="宋体" w:hAnsi="宋体" w:cs="宋体"/>
          <w:kern w:val="0"/>
          <w:sz w:val="24"/>
          <w:lang w:eastAsia="zh-CN"/>
        </w:rPr>
        <w:t>，关联竞价人不得同时报价</w:t>
      </w:r>
      <w:r>
        <w:rPr>
          <w:rFonts w:hint="eastAsia" w:ascii="宋体" w:hAnsi="宋体" w:cs="宋体"/>
          <w:color w:val="000000"/>
          <w:kern w:val="0"/>
          <w:sz w:val="24"/>
        </w:rPr>
        <w:t>。</w:t>
      </w:r>
    </w:p>
    <w:p w14:paraId="42245A06">
      <w:pPr>
        <w:widowControl/>
        <w:spacing w:line="520" w:lineRule="exact"/>
        <w:ind w:firstLine="480"/>
        <w:jc w:val="left"/>
        <w:rPr>
          <w:rFonts w:ascii="宋体" w:hAnsi="宋体" w:cs="宋体"/>
          <w:kern w:val="0"/>
          <w:sz w:val="24"/>
        </w:rPr>
      </w:pPr>
      <w:r>
        <w:rPr>
          <w:rFonts w:hint="eastAsia" w:ascii="宋体" w:hAnsi="宋体" w:cs="宋体"/>
          <w:kern w:val="0"/>
          <w:sz w:val="24"/>
        </w:rPr>
        <w:t>⑸竞价人同意提供采购人可能要求的与其报价有关的一切数据或资料。</w:t>
      </w:r>
    </w:p>
    <w:p w14:paraId="39BA2CD2">
      <w:pPr>
        <w:widowControl/>
        <w:spacing w:line="520" w:lineRule="exact"/>
        <w:ind w:firstLine="480"/>
        <w:jc w:val="left"/>
        <w:rPr>
          <w:rFonts w:ascii="宋体" w:hAnsi="宋体" w:cs="宋体"/>
          <w:kern w:val="0"/>
          <w:sz w:val="24"/>
        </w:rPr>
      </w:pPr>
      <w:r>
        <w:rPr>
          <w:rFonts w:hint="eastAsia" w:ascii="宋体" w:hAnsi="宋体" w:cs="宋体"/>
          <w:kern w:val="0"/>
          <w:sz w:val="24"/>
        </w:rPr>
        <w:t>特此承诺</w:t>
      </w:r>
    </w:p>
    <w:p w14:paraId="4C7057D9">
      <w:pPr>
        <w:widowControl/>
        <w:spacing w:line="520" w:lineRule="exact"/>
        <w:ind w:left="480"/>
        <w:jc w:val="left"/>
        <w:rPr>
          <w:rFonts w:ascii="宋体" w:hAnsi="宋体" w:cs="宋体"/>
          <w:kern w:val="0"/>
          <w:sz w:val="24"/>
        </w:rPr>
      </w:pPr>
      <w:r>
        <w:rPr>
          <w:rFonts w:hint="eastAsia" w:ascii="宋体" w:hAnsi="宋体" w:cs="宋体"/>
          <w:kern w:val="0"/>
          <w:sz w:val="24"/>
        </w:rPr>
        <w:t xml:space="preserve">                                        竞价人（公章）：</w:t>
      </w:r>
    </w:p>
    <w:p w14:paraId="7936976F">
      <w:pPr>
        <w:widowControl/>
        <w:spacing w:line="520" w:lineRule="exact"/>
        <w:ind w:left="480"/>
        <w:jc w:val="left"/>
        <w:rPr>
          <w:rFonts w:ascii="宋体" w:hAnsi="宋体" w:cs="宋体"/>
          <w:kern w:val="0"/>
          <w:sz w:val="24"/>
        </w:rPr>
      </w:pPr>
      <w:r>
        <w:rPr>
          <w:rFonts w:hint="eastAsia" w:ascii="宋体" w:hAnsi="宋体" w:cs="宋体"/>
          <w:kern w:val="0"/>
          <w:sz w:val="24"/>
        </w:rPr>
        <w:t xml:space="preserve">                                        企业法人（签字）：</w:t>
      </w:r>
    </w:p>
    <w:p w14:paraId="1DD69F6E">
      <w:pPr>
        <w:widowControl/>
        <w:spacing w:line="520" w:lineRule="exact"/>
        <w:ind w:left="480"/>
        <w:jc w:val="left"/>
        <w:rPr>
          <w:rFonts w:ascii="宋体" w:hAnsi="宋体" w:cs="宋体"/>
          <w:kern w:val="0"/>
          <w:sz w:val="24"/>
        </w:rPr>
      </w:pPr>
      <w:r>
        <w:rPr>
          <w:rFonts w:hint="eastAsia" w:ascii="宋体" w:hAnsi="宋体" w:cs="宋体"/>
          <w:kern w:val="0"/>
          <w:sz w:val="24"/>
        </w:rPr>
        <w:t xml:space="preserve">                                        授权代表（签字）：</w:t>
      </w:r>
    </w:p>
    <w:p w14:paraId="4F06ED54">
      <w:pPr>
        <w:widowControl/>
        <w:spacing w:line="520" w:lineRule="exact"/>
        <w:ind w:left="480"/>
        <w:jc w:val="left"/>
        <w:rPr>
          <w:rFonts w:ascii="宋体" w:hAnsi="宋体" w:cs="宋体"/>
          <w:kern w:val="0"/>
          <w:sz w:val="24"/>
        </w:rPr>
      </w:pPr>
      <w:r>
        <w:rPr>
          <w:rFonts w:hint="eastAsia" w:ascii="宋体" w:hAnsi="宋体" w:cs="宋体"/>
          <w:kern w:val="0"/>
          <w:sz w:val="24"/>
        </w:rPr>
        <w:t xml:space="preserve">                                        二〇二</w:t>
      </w:r>
      <w:r>
        <w:rPr>
          <w:rFonts w:hint="eastAsia" w:ascii="宋体" w:hAnsi="宋体" w:cs="宋体"/>
          <w:kern w:val="0"/>
          <w:sz w:val="24"/>
          <w:lang w:val="en-US" w:eastAsia="zh-CN"/>
        </w:rPr>
        <w:t>五</w:t>
      </w:r>
      <w:r>
        <w:rPr>
          <w:rFonts w:hint="eastAsia" w:ascii="宋体" w:hAnsi="宋体" w:cs="宋体"/>
          <w:kern w:val="0"/>
          <w:sz w:val="24"/>
        </w:rPr>
        <w:t>年 月 日</w:t>
      </w:r>
    </w:p>
    <w:p w14:paraId="41C48DCD">
      <w:pPr>
        <w:widowControl/>
        <w:spacing w:line="520" w:lineRule="exact"/>
        <w:jc w:val="center"/>
        <w:rPr>
          <w:rFonts w:hint="eastAsia" w:ascii="宋体" w:hAnsi="宋体" w:cs="宋体"/>
          <w:kern w:val="0"/>
          <w:sz w:val="24"/>
        </w:rPr>
      </w:pPr>
    </w:p>
    <w:p w14:paraId="125FBE0B">
      <w:pPr>
        <w:widowControl/>
        <w:spacing w:line="520" w:lineRule="exact"/>
        <w:jc w:val="center"/>
        <w:rPr>
          <w:rFonts w:hint="eastAsia" w:ascii="宋体" w:hAnsi="宋体" w:cs="宋体"/>
          <w:kern w:val="0"/>
          <w:sz w:val="24"/>
        </w:rPr>
      </w:pPr>
    </w:p>
    <w:p w14:paraId="0982DDC6">
      <w:pPr>
        <w:widowControl/>
        <w:spacing w:line="520" w:lineRule="exact"/>
        <w:jc w:val="center"/>
        <w:rPr>
          <w:rFonts w:hint="eastAsia" w:ascii="宋体" w:hAnsi="宋体" w:cs="宋体"/>
          <w:kern w:val="0"/>
          <w:sz w:val="24"/>
        </w:rPr>
      </w:pPr>
    </w:p>
    <w:p w14:paraId="082C927A">
      <w:pPr>
        <w:widowControl/>
        <w:spacing w:line="520" w:lineRule="exact"/>
        <w:jc w:val="center"/>
        <w:rPr>
          <w:rFonts w:hint="eastAsia" w:ascii="宋体" w:hAnsi="宋体" w:cs="宋体"/>
          <w:kern w:val="0"/>
          <w:sz w:val="24"/>
        </w:rPr>
      </w:pPr>
    </w:p>
    <w:p w14:paraId="6A12AD19">
      <w:pPr>
        <w:widowControl/>
        <w:spacing w:line="520" w:lineRule="exact"/>
        <w:jc w:val="center"/>
        <w:rPr>
          <w:rFonts w:hint="eastAsia" w:ascii="宋体" w:hAnsi="宋体" w:cs="宋体"/>
          <w:kern w:val="0"/>
          <w:sz w:val="24"/>
        </w:rPr>
      </w:pPr>
    </w:p>
    <w:p w14:paraId="33A1330E">
      <w:pPr>
        <w:widowControl/>
        <w:spacing w:line="520" w:lineRule="exact"/>
        <w:jc w:val="center"/>
        <w:rPr>
          <w:rFonts w:hint="eastAsia" w:ascii="宋体" w:hAnsi="宋体" w:cs="宋体"/>
          <w:kern w:val="0"/>
          <w:sz w:val="24"/>
        </w:rPr>
      </w:pPr>
    </w:p>
    <w:p w14:paraId="7A75BD2A">
      <w:pPr>
        <w:widowControl/>
        <w:spacing w:line="520" w:lineRule="exact"/>
        <w:jc w:val="center"/>
        <w:rPr>
          <w:rFonts w:hint="eastAsia" w:ascii="宋体" w:hAnsi="宋体" w:cs="宋体"/>
          <w:kern w:val="0"/>
          <w:sz w:val="24"/>
        </w:rPr>
      </w:pPr>
    </w:p>
    <w:p w14:paraId="1085A4FC">
      <w:pPr>
        <w:widowControl/>
        <w:spacing w:line="520" w:lineRule="exact"/>
        <w:jc w:val="center"/>
        <w:rPr>
          <w:rFonts w:hint="eastAsia" w:ascii="宋体" w:hAnsi="宋体" w:cs="宋体"/>
          <w:kern w:val="0"/>
          <w:sz w:val="24"/>
        </w:rPr>
      </w:pPr>
    </w:p>
    <w:p w14:paraId="19EEE52F">
      <w:pPr>
        <w:pStyle w:val="13"/>
        <w:ind w:firstLine="3120" w:firstLineChars="1300"/>
        <w:jc w:val="both"/>
        <w:rPr>
          <w:rFonts w:hint="eastAsia" w:ascii="宋体" w:hAnsi="宋体" w:eastAsia="宋体"/>
          <w:b/>
          <w:kern w:val="0"/>
          <w:sz w:val="24"/>
        </w:rPr>
      </w:pPr>
      <w:r>
        <w:rPr>
          <w:rFonts w:hint="eastAsia" w:ascii="宋体" w:hAnsi="宋体" w:eastAsia="宋体" w:cstheme="minorBidi"/>
          <w:b/>
          <w:kern w:val="0"/>
          <w:sz w:val="24"/>
        </w:rPr>
        <w:t>附件</w:t>
      </w:r>
      <w:r>
        <w:rPr>
          <w:rFonts w:hint="eastAsia" w:ascii="宋体" w:hAnsi="宋体" w:eastAsia="宋体" w:cstheme="minorBidi"/>
          <w:b/>
          <w:kern w:val="0"/>
          <w:sz w:val="24"/>
          <w:lang w:val="en-US" w:eastAsia="zh-CN"/>
        </w:rPr>
        <w:t>四</w:t>
      </w:r>
      <w:r>
        <w:rPr>
          <w:rFonts w:hint="eastAsia" w:ascii="宋体" w:hAnsi="宋体" w:eastAsia="宋体" w:cstheme="minorBidi"/>
          <w:b/>
          <w:kern w:val="0"/>
          <w:sz w:val="24"/>
        </w:rPr>
        <w:t>：报价资格证明文件</w:t>
      </w:r>
    </w:p>
    <w:p w14:paraId="3852F31C">
      <w:pPr>
        <w:widowControl/>
        <w:spacing w:line="520" w:lineRule="exact"/>
        <w:jc w:val="left"/>
        <w:rPr>
          <w:rFonts w:ascii="宋体"/>
          <w:kern w:val="0"/>
          <w:sz w:val="24"/>
        </w:rPr>
      </w:pPr>
      <w:r>
        <w:rPr>
          <w:rFonts w:hint="eastAsia" w:ascii="宋体" w:hAnsi="宋体" w:cs="宋体"/>
          <w:kern w:val="0"/>
          <w:sz w:val="24"/>
        </w:rPr>
        <w:t>报价人除提供“竞价人要求”中所列文件外，须相应提供以下资料：</w:t>
      </w:r>
    </w:p>
    <w:p w14:paraId="3BCAB845">
      <w:pPr>
        <w:widowControl/>
        <w:numPr>
          <w:ilvl w:val="0"/>
          <w:numId w:val="3"/>
        </w:numPr>
        <w:spacing w:line="520" w:lineRule="exact"/>
        <w:jc w:val="left"/>
        <w:rPr>
          <w:rFonts w:ascii="宋体" w:hAnsi="宋体" w:cs="宋体"/>
          <w:kern w:val="0"/>
          <w:sz w:val="24"/>
        </w:rPr>
      </w:pPr>
      <w:r>
        <w:rPr>
          <w:rFonts w:hint="eastAsia" w:ascii="宋体" w:hAnsi="宋体" w:cs="宋体"/>
          <w:kern w:val="0"/>
          <w:sz w:val="24"/>
        </w:rPr>
        <w:t>营业执照（复印件加盖公章），</w:t>
      </w:r>
    </w:p>
    <w:p w14:paraId="524CA12F">
      <w:pPr>
        <w:widowControl/>
        <w:spacing w:line="520" w:lineRule="exact"/>
        <w:jc w:val="left"/>
        <w:rPr>
          <w:rFonts w:ascii="宋体"/>
          <w:kern w:val="0"/>
          <w:sz w:val="24"/>
        </w:rPr>
      </w:pPr>
      <w:r>
        <w:rPr>
          <w:rFonts w:ascii="宋体" w:hAnsi="宋体" w:cs="宋体"/>
          <w:kern w:val="0"/>
          <w:sz w:val="24"/>
        </w:rPr>
        <w:t>2.</w:t>
      </w:r>
      <w:r>
        <w:rPr>
          <w:rFonts w:hint="eastAsia" w:ascii="宋体" w:hAnsi="宋体" w:cs="宋体"/>
          <w:kern w:val="0"/>
          <w:sz w:val="24"/>
        </w:rPr>
        <w:t>法人代表资格证明书或法人代表授权书</w:t>
      </w:r>
    </w:p>
    <w:p w14:paraId="4908B232">
      <w:pPr>
        <w:widowControl/>
        <w:spacing w:line="520" w:lineRule="exact"/>
        <w:jc w:val="left"/>
        <w:rPr>
          <w:rFonts w:ascii="宋体"/>
          <w:kern w:val="0"/>
          <w:sz w:val="24"/>
        </w:rPr>
      </w:pPr>
      <w:r>
        <w:rPr>
          <w:rFonts w:ascii="宋体" w:hAnsi="宋体" w:cs="宋体"/>
          <w:kern w:val="0"/>
          <w:sz w:val="24"/>
        </w:rPr>
        <w:t>3.</w:t>
      </w:r>
      <w:r>
        <w:rPr>
          <w:rFonts w:hint="eastAsia" w:ascii="宋体" w:hAnsi="宋体" w:cs="宋体"/>
          <w:kern w:val="0"/>
          <w:sz w:val="24"/>
        </w:rPr>
        <w:t>经办人身份证（复印件）</w:t>
      </w:r>
    </w:p>
    <w:p w14:paraId="18369F80">
      <w:pPr>
        <w:widowControl/>
        <w:spacing w:line="520" w:lineRule="exact"/>
        <w:jc w:val="left"/>
        <w:rPr>
          <w:rFonts w:ascii="宋体"/>
          <w:kern w:val="0"/>
          <w:sz w:val="24"/>
        </w:rPr>
      </w:pPr>
      <w:r>
        <w:rPr>
          <w:rFonts w:ascii="宋体" w:hAnsi="宋体" w:cs="宋体"/>
          <w:kern w:val="0"/>
          <w:sz w:val="24"/>
        </w:rPr>
        <w:t>4.</w:t>
      </w:r>
      <w:r>
        <w:rPr>
          <w:rFonts w:hint="eastAsia" w:ascii="宋体" w:hAnsi="宋体" w:cs="宋体"/>
          <w:kern w:val="0"/>
          <w:sz w:val="24"/>
        </w:rPr>
        <w:t>基本情况说明</w:t>
      </w:r>
    </w:p>
    <w:p w14:paraId="6E99D322">
      <w:pPr>
        <w:widowControl/>
        <w:spacing w:line="520" w:lineRule="exact"/>
        <w:ind w:firstLine="120" w:firstLineChars="50"/>
        <w:jc w:val="left"/>
        <w:rPr>
          <w:rFonts w:ascii="宋体"/>
          <w:kern w:val="0"/>
          <w:sz w:val="24"/>
        </w:rPr>
      </w:pPr>
      <w:r>
        <w:rPr>
          <w:rFonts w:hint="eastAsia" w:ascii="宋体" w:hAnsi="宋体" w:cs="宋体"/>
          <w:kern w:val="0"/>
          <w:sz w:val="24"/>
        </w:rPr>
        <w:t>①竞价人简介、通讯方式</w:t>
      </w:r>
    </w:p>
    <w:p w14:paraId="79261405">
      <w:pPr>
        <w:widowControl/>
        <w:spacing w:line="520" w:lineRule="exact"/>
        <w:ind w:firstLine="120" w:firstLineChars="50"/>
        <w:jc w:val="left"/>
        <w:rPr>
          <w:rFonts w:ascii="宋体"/>
          <w:kern w:val="0"/>
          <w:sz w:val="24"/>
        </w:rPr>
      </w:pPr>
      <w:r>
        <w:rPr>
          <w:rFonts w:hint="eastAsia" w:ascii="宋体" w:hAnsi="宋体" w:cs="宋体"/>
          <w:kern w:val="0"/>
          <w:sz w:val="24"/>
        </w:rPr>
        <w:t>②与标的物有关的情况</w:t>
      </w:r>
    </w:p>
    <w:p w14:paraId="2CAD603A">
      <w:pPr>
        <w:widowControl/>
        <w:spacing w:line="520" w:lineRule="exact"/>
        <w:ind w:firstLine="120" w:firstLineChars="50"/>
        <w:jc w:val="left"/>
        <w:rPr>
          <w:rFonts w:ascii="宋体"/>
          <w:kern w:val="0"/>
          <w:sz w:val="24"/>
        </w:rPr>
      </w:pPr>
      <w:r>
        <w:rPr>
          <w:rFonts w:hint="eastAsia" w:ascii="宋体" w:hAnsi="宋体" w:cs="宋体"/>
          <w:kern w:val="0"/>
          <w:sz w:val="24"/>
        </w:rPr>
        <w:t>③开户银行名称及地址</w:t>
      </w:r>
    </w:p>
    <w:p w14:paraId="2190A625">
      <w:pPr>
        <w:widowControl/>
        <w:spacing w:line="520" w:lineRule="exact"/>
        <w:ind w:firstLine="120" w:firstLineChars="50"/>
        <w:jc w:val="left"/>
        <w:rPr>
          <w:rFonts w:ascii="宋体" w:hAnsi="宋体" w:cs="宋体"/>
          <w:kern w:val="0"/>
          <w:sz w:val="24"/>
        </w:rPr>
      </w:pPr>
      <w:r>
        <w:rPr>
          <w:rFonts w:hint="eastAsia" w:ascii="宋体" w:hAnsi="宋体" w:cs="宋体"/>
          <w:kern w:val="0"/>
          <w:sz w:val="24"/>
        </w:rPr>
        <w:t>④竞价人认为需要声明的其它情况</w:t>
      </w:r>
    </w:p>
    <w:p w14:paraId="4FEA3CE3">
      <w:pPr>
        <w:widowControl/>
        <w:spacing w:line="520" w:lineRule="exact"/>
        <w:jc w:val="center"/>
        <w:rPr>
          <w:rFonts w:cs="宋体" w:asciiTheme="majorEastAsia" w:hAnsiTheme="majorEastAsia" w:eastAsiaTheme="majorEastAsia"/>
          <w:bCs/>
          <w:sz w:val="24"/>
        </w:rPr>
      </w:pPr>
    </w:p>
    <w:p w14:paraId="420FEF49">
      <w:pPr>
        <w:ind w:firstLine="6028" w:firstLineChars="2512"/>
        <w:rPr>
          <w:rFonts w:ascii="宋体" w:hAnsi="宋体" w:cs="宋体"/>
          <w:sz w:val="24"/>
        </w:rPr>
      </w:pPr>
      <w:r>
        <w:rPr>
          <w:rFonts w:hint="eastAsia" w:ascii="宋体" w:hAnsi="宋体" w:cs="宋体"/>
          <w:sz w:val="24"/>
        </w:rPr>
        <w:t xml:space="preserve"> 竞价人：</w:t>
      </w:r>
    </w:p>
    <w:p w14:paraId="7BC4E56D">
      <w:pPr>
        <w:spacing w:line="360" w:lineRule="auto"/>
        <w:jc w:val="center"/>
        <w:rPr>
          <w:rFonts w:cs="宋体" w:asciiTheme="majorEastAsia" w:hAnsiTheme="majorEastAsia" w:eastAsiaTheme="majorEastAsia"/>
          <w:bCs/>
          <w:sz w:val="24"/>
        </w:rPr>
      </w:pPr>
      <w:r>
        <w:rPr>
          <w:rFonts w:hint="eastAsia" w:ascii="宋体" w:hAnsi="宋体" w:cs="宋体"/>
          <w:sz w:val="24"/>
          <w:lang w:val="en-US" w:eastAsia="zh-CN"/>
        </w:rPr>
        <w:t xml:space="preserve">                                         </w:t>
      </w:r>
      <w:r>
        <w:rPr>
          <w:rFonts w:hint="eastAsia" w:ascii="宋体" w:hAnsi="宋体" w:cs="宋体"/>
          <w:sz w:val="24"/>
        </w:rPr>
        <w:t>202</w:t>
      </w:r>
      <w:r>
        <w:rPr>
          <w:rFonts w:hint="eastAsia" w:ascii="宋体" w:hAnsi="宋体" w:cs="宋体"/>
          <w:sz w:val="24"/>
          <w:lang w:val="en-US" w:eastAsia="zh-CN"/>
        </w:rPr>
        <w:t>5</w:t>
      </w:r>
      <w:r>
        <w:rPr>
          <w:rFonts w:hint="eastAsia" w:ascii="宋体" w:hAnsi="宋体" w:cs="宋体"/>
          <w:sz w:val="24"/>
        </w:rPr>
        <w:t xml:space="preserve">年   月    日 </w:t>
      </w:r>
    </w:p>
    <w:p w14:paraId="3301FC8D">
      <w:pPr>
        <w:pStyle w:val="13"/>
        <w:ind w:firstLine="0" w:firstLineChars="0"/>
        <w:rPr>
          <w:rFonts w:cs="宋体" w:asciiTheme="majorEastAsia" w:hAnsiTheme="majorEastAsia" w:eastAsiaTheme="majorEastAsia"/>
          <w:bCs/>
          <w:sz w:val="24"/>
        </w:rPr>
      </w:pPr>
    </w:p>
    <w:p w14:paraId="270275E2">
      <w:pPr>
        <w:spacing w:line="520" w:lineRule="exact"/>
        <w:jc w:val="both"/>
        <w:rPr>
          <w:rFonts w:hint="eastAsia" w:cs="宋体" w:asciiTheme="majorEastAsia" w:hAnsiTheme="majorEastAsia" w:eastAsiaTheme="majorEastAsia"/>
          <w:bCs/>
          <w:sz w:val="24"/>
        </w:rPr>
      </w:pPr>
    </w:p>
    <w:p w14:paraId="3354EC8F">
      <w:pPr>
        <w:spacing w:line="520" w:lineRule="exact"/>
        <w:jc w:val="both"/>
        <w:rPr>
          <w:rFonts w:hint="eastAsia" w:cs="宋体" w:asciiTheme="majorEastAsia" w:hAnsiTheme="majorEastAsia" w:eastAsiaTheme="majorEastAsia"/>
          <w:bCs/>
          <w:sz w:val="24"/>
        </w:rPr>
      </w:pPr>
    </w:p>
    <w:p w14:paraId="53167F08">
      <w:pPr>
        <w:spacing w:line="520" w:lineRule="exact"/>
        <w:jc w:val="both"/>
        <w:rPr>
          <w:rFonts w:hint="eastAsia" w:cs="宋体" w:asciiTheme="majorEastAsia" w:hAnsiTheme="majorEastAsia" w:eastAsiaTheme="majorEastAsia"/>
          <w:bCs/>
          <w:sz w:val="24"/>
        </w:rPr>
      </w:pPr>
    </w:p>
    <w:p w14:paraId="1ED216C4">
      <w:pPr>
        <w:spacing w:line="520" w:lineRule="exact"/>
        <w:jc w:val="both"/>
        <w:rPr>
          <w:rFonts w:hint="eastAsia" w:cs="宋体" w:asciiTheme="majorEastAsia" w:hAnsiTheme="majorEastAsia" w:eastAsiaTheme="majorEastAsia"/>
          <w:bCs/>
          <w:sz w:val="24"/>
        </w:rPr>
      </w:pPr>
    </w:p>
    <w:p w14:paraId="753FF0A8">
      <w:pPr>
        <w:spacing w:line="520" w:lineRule="exact"/>
        <w:jc w:val="both"/>
        <w:rPr>
          <w:rFonts w:hint="eastAsia" w:cs="宋体" w:asciiTheme="majorEastAsia" w:hAnsiTheme="majorEastAsia" w:eastAsiaTheme="majorEastAsia"/>
          <w:bCs/>
          <w:sz w:val="24"/>
        </w:rPr>
      </w:pPr>
    </w:p>
    <w:p w14:paraId="7B305CAF">
      <w:pPr>
        <w:spacing w:line="520" w:lineRule="exact"/>
        <w:jc w:val="both"/>
        <w:rPr>
          <w:rFonts w:hint="eastAsia" w:cs="宋体" w:asciiTheme="majorEastAsia" w:hAnsiTheme="majorEastAsia" w:eastAsiaTheme="majorEastAsia"/>
          <w:bCs/>
          <w:sz w:val="24"/>
        </w:rPr>
      </w:pPr>
    </w:p>
    <w:p w14:paraId="753FDA70">
      <w:pPr>
        <w:spacing w:line="520" w:lineRule="exact"/>
        <w:jc w:val="both"/>
        <w:rPr>
          <w:rFonts w:hint="eastAsia" w:cs="宋体" w:asciiTheme="majorEastAsia" w:hAnsiTheme="majorEastAsia" w:eastAsiaTheme="majorEastAsia"/>
          <w:bCs/>
          <w:sz w:val="24"/>
        </w:rPr>
      </w:pPr>
    </w:p>
    <w:p w14:paraId="21DED78C">
      <w:pPr>
        <w:spacing w:line="520" w:lineRule="exact"/>
        <w:jc w:val="both"/>
        <w:rPr>
          <w:rFonts w:hint="eastAsia" w:cs="宋体" w:asciiTheme="majorEastAsia" w:hAnsiTheme="majorEastAsia" w:eastAsiaTheme="majorEastAsia"/>
          <w:bCs/>
          <w:sz w:val="24"/>
        </w:rPr>
      </w:pPr>
    </w:p>
    <w:p w14:paraId="0A932009">
      <w:pPr>
        <w:spacing w:line="520" w:lineRule="exact"/>
        <w:jc w:val="both"/>
        <w:rPr>
          <w:rFonts w:hint="eastAsia" w:cs="宋体" w:asciiTheme="majorEastAsia" w:hAnsiTheme="majorEastAsia" w:eastAsiaTheme="majorEastAsia"/>
          <w:bCs/>
          <w:sz w:val="24"/>
        </w:rPr>
      </w:pPr>
    </w:p>
    <w:p w14:paraId="00D3410A">
      <w:pPr>
        <w:spacing w:line="520" w:lineRule="exact"/>
        <w:jc w:val="both"/>
        <w:rPr>
          <w:rFonts w:hint="eastAsia" w:cs="宋体" w:asciiTheme="majorEastAsia" w:hAnsiTheme="majorEastAsia" w:eastAsiaTheme="majorEastAsia"/>
          <w:bCs/>
          <w:sz w:val="24"/>
        </w:rPr>
      </w:pPr>
    </w:p>
    <w:p w14:paraId="09DD0882">
      <w:pPr>
        <w:spacing w:line="520" w:lineRule="exact"/>
        <w:jc w:val="both"/>
        <w:rPr>
          <w:rFonts w:hint="eastAsia" w:cs="宋体" w:asciiTheme="majorEastAsia" w:hAnsiTheme="majorEastAsia" w:eastAsiaTheme="majorEastAsia"/>
          <w:bCs/>
          <w:sz w:val="24"/>
        </w:rPr>
      </w:pPr>
    </w:p>
    <w:p w14:paraId="05291130">
      <w:pPr>
        <w:spacing w:line="520" w:lineRule="exact"/>
        <w:jc w:val="both"/>
        <w:rPr>
          <w:rFonts w:hint="eastAsia" w:cs="宋体" w:asciiTheme="majorEastAsia" w:hAnsiTheme="majorEastAsia" w:eastAsiaTheme="majorEastAsia"/>
          <w:bCs/>
          <w:sz w:val="24"/>
        </w:rPr>
      </w:pPr>
    </w:p>
    <w:p w14:paraId="050679E4">
      <w:pPr>
        <w:spacing w:line="520" w:lineRule="exact"/>
        <w:jc w:val="both"/>
        <w:rPr>
          <w:rFonts w:hint="eastAsia" w:cs="宋体" w:asciiTheme="majorEastAsia" w:hAnsiTheme="majorEastAsia" w:eastAsiaTheme="majorEastAsia"/>
          <w:bCs/>
          <w:sz w:val="24"/>
        </w:rPr>
      </w:pPr>
    </w:p>
    <w:p w14:paraId="5BF723CF">
      <w:pPr>
        <w:spacing w:line="520" w:lineRule="exact"/>
        <w:jc w:val="both"/>
        <w:rPr>
          <w:rFonts w:hint="eastAsia" w:cs="宋体" w:asciiTheme="majorEastAsia" w:hAnsiTheme="majorEastAsia" w:eastAsiaTheme="majorEastAsia"/>
          <w:bCs/>
          <w:sz w:val="24"/>
        </w:rPr>
      </w:pPr>
    </w:p>
    <w:p w14:paraId="63BBC75D">
      <w:pPr>
        <w:pStyle w:val="13"/>
        <w:ind w:firstLine="3120" w:firstLineChars="1300"/>
        <w:jc w:val="both"/>
        <w:rPr>
          <w:rFonts w:hint="eastAsia" w:ascii="宋体" w:hAnsi="宋体" w:eastAsia="宋体"/>
          <w:b/>
          <w:kern w:val="0"/>
          <w:sz w:val="24"/>
        </w:rPr>
      </w:pPr>
      <w:r>
        <w:rPr>
          <w:rFonts w:hint="eastAsia" w:ascii="宋体" w:hAnsi="宋体" w:eastAsia="宋体" w:cstheme="minorBidi"/>
          <w:b/>
          <w:bCs w:val="0"/>
          <w:kern w:val="0"/>
          <w:sz w:val="24"/>
        </w:rPr>
        <w:t>附件</w:t>
      </w:r>
      <w:r>
        <w:rPr>
          <w:rFonts w:hint="eastAsia" w:ascii="宋体" w:hAnsi="宋体" w:eastAsia="宋体" w:cstheme="minorBidi"/>
          <w:b/>
          <w:bCs w:val="0"/>
          <w:kern w:val="0"/>
          <w:sz w:val="24"/>
          <w:lang w:val="en-US" w:eastAsia="zh-CN"/>
        </w:rPr>
        <w:t>五</w:t>
      </w:r>
      <w:r>
        <w:rPr>
          <w:rFonts w:hint="eastAsia" w:ascii="宋体" w:hAnsi="宋体" w:eastAsia="宋体" w:cstheme="minorBidi"/>
          <w:b/>
          <w:bCs w:val="0"/>
          <w:kern w:val="0"/>
          <w:sz w:val="24"/>
        </w:rPr>
        <w:t>：</w:t>
      </w:r>
      <w:r>
        <w:rPr>
          <w:rFonts w:hint="eastAsia" w:ascii="宋体" w:hAnsi="宋体" w:eastAsia="宋体"/>
          <w:b/>
          <w:kern w:val="0"/>
          <w:sz w:val="24"/>
        </w:rPr>
        <w:t>合同模板</w:t>
      </w:r>
    </w:p>
    <w:p w14:paraId="76403D90">
      <w:pPr>
        <w:widowControl/>
        <w:spacing w:line="520" w:lineRule="exact"/>
        <w:jc w:val="center"/>
        <w:textAlignment w:val="center"/>
        <w:rPr>
          <w:rFonts w:hint="eastAsia" w:ascii="方正小标宋_GBK" w:hAnsi="方正小标宋_GBK" w:eastAsia="方正小标宋_GBK" w:cs="方正小标宋_GBK"/>
          <w:color w:val="333333"/>
          <w:kern w:val="0"/>
          <w:sz w:val="44"/>
          <w:szCs w:val="44"/>
        </w:rPr>
      </w:pPr>
      <w:r>
        <w:rPr>
          <w:rFonts w:hint="eastAsia" w:ascii="方正小标宋_GBK" w:hAnsi="方正小标宋_GBK" w:eastAsia="方正小标宋_GBK" w:cs="方正小标宋_GBK"/>
          <w:color w:val="333333"/>
          <w:kern w:val="0"/>
          <w:sz w:val="44"/>
          <w:szCs w:val="44"/>
        </w:rPr>
        <w:t>宿州百大全自行剪叉式高空作业平台</w:t>
      </w:r>
    </w:p>
    <w:p w14:paraId="4A024229">
      <w:pPr>
        <w:widowControl/>
        <w:spacing w:line="520" w:lineRule="exact"/>
        <w:jc w:val="center"/>
        <w:textAlignment w:val="center"/>
        <w:rPr>
          <w:rFonts w:ascii="方正小标宋_GBK" w:hAnsi="方正小标宋_GBK" w:eastAsia="方正小标宋_GBK" w:cs="方正小标宋_GBK"/>
          <w:spacing w:val="-4"/>
          <w:kern w:val="0"/>
          <w:sz w:val="32"/>
          <w:szCs w:val="32"/>
        </w:rPr>
      </w:pPr>
      <w:r>
        <w:rPr>
          <w:rFonts w:hint="eastAsia" w:ascii="方正小标宋_GBK" w:hAnsi="方正小标宋_GBK" w:eastAsia="方正小标宋_GBK" w:cs="方正小标宋_GBK"/>
          <w:color w:val="333333"/>
          <w:kern w:val="0"/>
          <w:sz w:val="44"/>
          <w:szCs w:val="44"/>
        </w:rPr>
        <w:t>采购项目合同</w:t>
      </w:r>
    </w:p>
    <w:p w14:paraId="0BAF2EBD">
      <w:pPr>
        <w:spacing w:line="520" w:lineRule="exact"/>
        <w:ind w:left="538" w:leftChars="228" w:hanging="60" w:hangingChars="25"/>
        <w:rPr>
          <w:rFonts w:hint="eastAsia" w:ascii="宋体" w:hAnsi="宋体" w:cs="宋体"/>
          <w:b/>
          <w:sz w:val="24"/>
          <w:u w:val="single"/>
        </w:rPr>
      </w:pPr>
      <w:r>
        <w:rPr>
          <w:rFonts w:hint="eastAsia" w:ascii="宋体" w:hAnsi="宋体"/>
          <w:b/>
          <w:sz w:val="24"/>
        </w:rPr>
        <w:t>甲方：</w:t>
      </w:r>
      <w:r>
        <w:rPr>
          <w:rFonts w:hint="eastAsia" w:ascii="宋体" w:hAnsi="宋体" w:cs="Arial Unicode MS"/>
          <w:sz w:val="24"/>
          <w:u w:val="single"/>
        </w:rPr>
        <w:t>宿州百大农产品物流有限责任公司</w:t>
      </w:r>
    </w:p>
    <w:p w14:paraId="075A0365">
      <w:pPr>
        <w:widowControl/>
        <w:autoSpaceDE w:val="0"/>
        <w:autoSpaceDN w:val="0"/>
        <w:spacing w:line="520" w:lineRule="exact"/>
        <w:ind w:firstLine="480" w:firstLineChars="200"/>
        <w:textAlignment w:val="bottom"/>
        <w:rPr>
          <w:rFonts w:hint="eastAsia" w:ascii="宋体" w:hAnsi="宋体"/>
          <w:sz w:val="24"/>
        </w:rPr>
      </w:pPr>
      <w:r>
        <w:rPr>
          <w:rFonts w:hint="eastAsia" w:ascii="宋体" w:hAnsi="宋体"/>
          <w:b/>
          <w:sz w:val="24"/>
        </w:rPr>
        <w:t>乙方：</w:t>
      </w:r>
      <w:r>
        <w:rPr>
          <w:rFonts w:hint="eastAsia" w:ascii="宋体" w:hAnsi="宋体"/>
          <w:b/>
          <w:sz w:val="24"/>
          <w:u w:val="single"/>
        </w:rPr>
        <w:t xml:space="preserve">                                           </w:t>
      </w:r>
      <w:r>
        <w:rPr>
          <w:rFonts w:hint="eastAsia" w:ascii="宋体" w:hAnsi="宋体"/>
          <w:b/>
          <w:sz w:val="24"/>
        </w:rPr>
        <w:t xml:space="preserve">  </w:t>
      </w:r>
      <w:r>
        <w:rPr>
          <w:rFonts w:hint="eastAsia" w:ascii="宋体" w:hAnsi="宋体"/>
          <w:sz w:val="24"/>
        </w:rPr>
        <w:t xml:space="preserve">                   </w:t>
      </w:r>
    </w:p>
    <w:p w14:paraId="1D720762">
      <w:pPr>
        <w:widowControl/>
        <w:spacing w:line="520" w:lineRule="exact"/>
        <w:ind w:firstLine="480" w:firstLineChars="200"/>
        <w:rPr>
          <w:rFonts w:hint="eastAsia" w:ascii="宋体" w:hAnsi="宋体" w:cs="宋体"/>
          <w:kern w:val="0"/>
          <w:sz w:val="24"/>
        </w:rPr>
      </w:pPr>
      <w:r>
        <w:rPr>
          <w:rFonts w:hint="eastAsia" w:ascii="宋体" w:hAnsi="宋体" w:cs="宋体"/>
          <w:kern w:val="0"/>
          <w:sz w:val="24"/>
        </w:rPr>
        <w:t>根据“</w:t>
      </w:r>
      <w:r>
        <w:rPr>
          <w:rFonts w:hint="eastAsia" w:ascii="宋体" w:hAnsi="宋体" w:cs="宋体"/>
          <w:color w:val="333333"/>
          <w:kern w:val="0"/>
          <w:sz w:val="24"/>
          <w:szCs w:val="21"/>
        </w:rPr>
        <w:t>宿州百大全自行剪叉式高空作业平台采购项目</w:t>
      </w:r>
      <w:r>
        <w:rPr>
          <w:rFonts w:hint="eastAsia" w:ascii="宋体" w:hAnsi="宋体" w:cs="宋体"/>
          <w:kern w:val="0"/>
          <w:sz w:val="24"/>
        </w:rPr>
        <w:t>”（项目编号:      ）招标项目结果，并依据《中华人民共和国民法典》及其他有关法律、行政法规的规定，甲方（招标人）和乙方（中标人）遵循平等、自愿、公平和诚实信用的原则，就相关合同事宜协商一致，订立本合同。</w:t>
      </w:r>
    </w:p>
    <w:p w14:paraId="40C464AF">
      <w:pPr>
        <w:numPr>
          <w:ilvl w:val="0"/>
          <w:numId w:val="4"/>
        </w:numPr>
        <w:spacing w:line="520" w:lineRule="exact"/>
        <w:jc w:val="left"/>
        <w:rPr>
          <w:rFonts w:hint="eastAsia"/>
          <w:sz w:val="36"/>
          <w:szCs w:val="36"/>
        </w:rPr>
      </w:pPr>
      <w:r>
        <w:rPr>
          <w:rFonts w:hint="eastAsia" w:ascii="宋体" w:hAnsi="宋体" w:cs="Arial Unicode MS"/>
          <w:b/>
          <w:sz w:val="24"/>
        </w:rPr>
        <w:t>设备名称、规格参数、价格</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7"/>
        <w:gridCol w:w="4560"/>
        <w:gridCol w:w="900"/>
        <w:gridCol w:w="1620"/>
        <w:gridCol w:w="1421"/>
      </w:tblGrid>
      <w:tr w14:paraId="4D468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717" w:type="dxa"/>
            <w:noWrap w:val="0"/>
            <w:vAlign w:val="top"/>
          </w:tcPr>
          <w:p w14:paraId="4F1935F8">
            <w:pPr>
              <w:widowControl/>
              <w:spacing w:line="520" w:lineRule="exact"/>
              <w:jc w:val="center"/>
              <w:rPr>
                <w:rFonts w:hint="eastAsia" w:ascii="宋体" w:hAnsi="宋体" w:cs="宋体"/>
                <w:sz w:val="24"/>
              </w:rPr>
            </w:pPr>
            <w:r>
              <w:rPr>
                <w:rFonts w:hint="eastAsia" w:ascii="宋体" w:hAnsi="宋体" w:cs="宋体"/>
                <w:sz w:val="24"/>
              </w:rPr>
              <w:t>序号</w:t>
            </w:r>
          </w:p>
        </w:tc>
        <w:tc>
          <w:tcPr>
            <w:tcW w:w="4560" w:type="dxa"/>
            <w:noWrap w:val="0"/>
            <w:vAlign w:val="top"/>
          </w:tcPr>
          <w:p w14:paraId="66D6A61F">
            <w:pPr>
              <w:widowControl/>
              <w:spacing w:line="520" w:lineRule="exact"/>
              <w:jc w:val="center"/>
              <w:rPr>
                <w:rFonts w:hint="eastAsia" w:ascii="宋体" w:hAnsi="宋体" w:cs="宋体"/>
                <w:sz w:val="24"/>
              </w:rPr>
            </w:pPr>
            <w:r>
              <w:rPr>
                <w:rFonts w:hint="eastAsia" w:ascii="宋体" w:hAnsi="宋体" w:cs="宋体"/>
                <w:sz w:val="24"/>
              </w:rPr>
              <w:t>产品描述、规格</w:t>
            </w:r>
          </w:p>
        </w:tc>
        <w:tc>
          <w:tcPr>
            <w:tcW w:w="900" w:type="dxa"/>
            <w:noWrap w:val="0"/>
            <w:vAlign w:val="top"/>
          </w:tcPr>
          <w:p w14:paraId="696D7D6E">
            <w:pPr>
              <w:widowControl/>
              <w:spacing w:line="520" w:lineRule="exact"/>
              <w:jc w:val="center"/>
              <w:rPr>
                <w:rFonts w:hint="eastAsia" w:ascii="宋体" w:hAnsi="宋体" w:cs="宋体"/>
                <w:sz w:val="24"/>
              </w:rPr>
            </w:pPr>
            <w:r>
              <w:rPr>
                <w:rFonts w:hint="eastAsia" w:ascii="宋体" w:hAnsi="宋体" w:cs="宋体"/>
                <w:sz w:val="24"/>
              </w:rPr>
              <w:t>数量</w:t>
            </w:r>
          </w:p>
        </w:tc>
        <w:tc>
          <w:tcPr>
            <w:tcW w:w="1620" w:type="dxa"/>
            <w:noWrap w:val="0"/>
            <w:vAlign w:val="top"/>
          </w:tcPr>
          <w:p w14:paraId="3E9E13A9">
            <w:pPr>
              <w:widowControl/>
              <w:spacing w:line="520" w:lineRule="exact"/>
              <w:jc w:val="center"/>
              <w:rPr>
                <w:rFonts w:hint="eastAsia" w:ascii="宋体" w:hAnsi="宋体" w:cs="宋体" w:eastAsiaTheme="minorEastAsia"/>
                <w:sz w:val="24"/>
                <w:lang w:eastAsia="zh-CN"/>
              </w:rPr>
            </w:pPr>
            <w:r>
              <w:rPr>
                <w:rFonts w:hint="eastAsia" w:ascii="宋体" w:hAnsi="宋体" w:cs="宋体"/>
                <w:sz w:val="24"/>
              </w:rPr>
              <w:t>单价</w:t>
            </w:r>
            <w:r>
              <w:rPr>
                <w:rFonts w:hint="eastAsia" w:ascii="宋体" w:hAnsi="宋体" w:cs="宋体"/>
                <w:sz w:val="24"/>
                <w:lang w:eastAsia="zh-CN"/>
              </w:rPr>
              <w:t>（</w:t>
            </w:r>
            <w:r>
              <w:rPr>
                <w:rFonts w:hint="eastAsia" w:ascii="宋体" w:hAnsi="宋体" w:cs="宋体"/>
                <w:sz w:val="24"/>
                <w:lang w:val="en-US" w:eastAsia="zh-CN"/>
              </w:rPr>
              <w:t>元</w:t>
            </w:r>
            <w:r>
              <w:rPr>
                <w:rFonts w:hint="eastAsia" w:ascii="宋体" w:hAnsi="宋体" w:cs="宋体"/>
                <w:sz w:val="24"/>
                <w:lang w:eastAsia="zh-CN"/>
              </w:rPr>
              <w:t>）</w:t>
            </w:r>
          </w:p>
        </w:tc>
        <w:tc>
          <w:tcPr>
            <w:tcW w:w="1421" w:type="dxa"/>
            <w:noWrap w:val="0"/>
            <w:vAlign w:val="top"/>
          </w:tcPr>
          <w:p w14:paraId="5BA5A195">
            <w:pPr>
              <w:widowControl/>
              <w:spacing w:line="520" w:lineRule="exact"/>
              <w:jc w:val="center"/>
              <w:rPr>
                <w:rFonts w:hint="eastAsia" w:ascii="宋体" w:hAnsi="宋体" w:cs="宋体" w:eastAsiaTheme="minorEastAsia"/>
                <w:sz w:val="24"/>
                <w:lang w:eastAsia="zh-CN"/>
              </w:rPr>
            </w:pPr>
            <w:r>
              <w:rPr>
                <w:rFonts w:hint="eastAsia" w:ascii="宋体" w:hAnsi="宋体" w:cs="宋体"/>
                <w:sz w:val="24"/>
              </w:rPr>
              <w:t>总价</w:t>
            </w:r>
            <w:r>
              <w:rPr>
                <w:rFonts w:hint="eastAsia" w:ascii="宋体" w:hAnsi="宋体" w:cs="宋体"/>
                <w:sz w:val="24"/>
                <w:lang w:eastAsia="zh-CN"/>
              </w:rPr>
              <w:t>（</w:t>
            </w:r>
            <w:r>
              <w:rPr>
                <w:rFonts w:hint="eastAsia" w:ascii="宋体" w:hAnsi="宋体" w:cs="宋体"/>
                <w:sz w:val="24"/>
                <w:lang w:val="en-US" w:eastAsia="zh-CN"/>
              </w:rPr>
              <w:t>元</w:t>
            </w:r>
            <w:r>
              <w:rPr>
                <w:rFonts w:hint="eastAsia" w:ascii="宋体" w:hAnsi="宋体" w:cs="宋体"/>
                <w:sz w:val="24"/>
                <w:lang w:eastAsia="zh-CN"/>
              </w:rPr>
              <w:t>）</w:t>
            </w:r>
          </w:p>
        </w:tc>
      </w:tr>
      <w:tr w14:paraId="7C03F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717" w:type="dxa"/>
            <w:noWrap w:val="0"/>
            <w:vAlign w:val="top"/>
          </w:tcPr>
          <w:p w14:paraId="2C7BDD3C">
            <w:pPr>
              <w:widowControl/>
              <w:spacing w:line="520" w:lineRule="exact"/>
              <w:jc w:val="center"/>
              <w:rPr>
                <w:rFonts w:hint="eastAsia" w:ascii="宋体" w:hAnsi="宋体" w:cs="宋体"/>
                <w:sz w:val="24"/>
              </w:rPr>
            </w:pPr>
          </w:p>
          <w:p w14:paraId="475AA1EE">
            <w:pPr>
              <w:widowControl/>
              <w:spacing w:line="520" w:lineRule="exact"/>
              <w:jc w:val="center"/>
              <w:rPr>
                <w:rFonts w:hint="eastAsia" w:ascii="宋体" w:hAnsi="宋体" w:cs="宋体"/>
                <w:sz w:val="24"/>
              </w:rPr>
            </w:pPr>
          </w:p>
          <w:p w14:paraId="44CBF2C6">
            <w:pPr>
              <w:widowControl/>
              <w:spacing w:line="520" w:lineRule="exact"/>
              <w:jc w:val="center"/>
              <w:rPr>
                <w:rFonts w:hint="eastAsia" w:ascii="宋体" w:hAnsi="宋体" w:cs="宋体"/>
                <w:sz w:val="24"/>
              </w:rPr>
            </w:pPr>
          </w:p>
          <w:p w14:paraId="22754F70">
            <w:pPr>
              <w:widowControl/>
              <w:spacing w:line="520" w:lineRule="exact"/>
              <w:jc w:val="center"/>
              <w:rPr>
                <w:rFonts w:hint="eastAsia" w:ascii="宋体" w:hAnsi="宋体" w:cs="宋体"/>
                <w:sz w:val="24"/>
              </w:rPr>
            </w:pPr>
          </w:p>
          <w:p w14:paraId="2B68928B">
            <w:pPr>
              <w:widowControl/>
              <w:spacing w:line="520" w:lineRule="exact"/>
              <w:jc w:val="center"/>
              <w:rPr>
                <w:rFonts w:hint="eastAsia" w:ascii="宋体" w:hAnsi="宋体" w:cs="宋体"/>
                <w:sz w:val="24"/>
              </w:rPr>
            </w:pPr>
          </w:p>
          <w:p w14:paraId="74C4172F">
            <w:pPr>
              <w:widowControl/>
              <w:spacing w:line="520" w:lineRule="exact"/>
              <w:jc w:val="center"/>
              <w:rPr>
                <w:rFonts w:hint="eastAsia" w:ascii="宋体" w:hAnsi="宋体" w:cs="宋体"/>
                <w:sz w:val="24"/>
              </w:rPr>
            </w:pPr>
          </w:p>
          <w:p w14:paraId="1F930EA4">
            <w:pPr>
              <w:widowControl/>
              <w:spacing w:line="520" w:lineRule="exact"/>
              <w:jc w:val="center"/>
              <w:rPr>
                <w:rFonts w:hint="eastAsia" w:ascii="宋体" w:hAnsi="宋体" w:cs="宋体"/>
                <w:sz w:val="24"/>
              </w:rPr>
            </w:pPr>
          </w:p>
          <w:p w14:paraId="649DEA61">
            <w:pPr>
              <w:widowControl/>
              <w:spacing w:line="520" w:lineRule="exact"/>
              <w:jc w:val="center"/>
              <w:rPr>
                <w:rFonts w:hint="eastAsia" w:ascii="宋体" w:hAnsi="宋体" w:cs="宋体"/>
                <w:sz w:val="24"/>
              </w:rPr>
            </w:pPr>
            <w:r>
              <w:rPr>
                <w:rFonts w:hint="eastAsia" w:ascii="宋体" w:hAnsi="宋体" w:cs="宋体"/>
                <w:sz w:val="24"/>
              </w:rPr>
              <w:t>1</w:t>
            </w:r>
          </w:p>
        </w:tc>
        <w:tc>
          <w:tcPr>
            <w:tcW w:w="4560" w:type="dxa"/>
            <w:noWrap w:val="0"/>
            <w:vAlign w:val="top"/>
          </w:tcPr>
          <w:p w14:paraId="45E80F97">
            <w:pPr>
              <w:widowControl/>
              <w:spacing w:line="400" w:lineRule="exact"/>
              <w:jc w:val="left"/>
              <w:rPr>
                <w:rFonts w:hint="eastAsia" w:ascii="仿宋_GB2312" w:hAnsi="仿宋_GB2312" w:eastAsia="仿宋_GB2312" w:cs="仿宋_GB2312"/>
                <w:sz w:val="24"/>
              </w:rPr>
            </w:pPr>
            <w:r>
              <w:rPr>
                <w:rFonts w:hint="eastAsia" w:ascii="仿宋_GB2312" w:hAnsi="仿宋_GB2312" w:eastAsia="仿宋_GB2312" w:cs="仿宋_GB2312"/>
                <w:sz w:val="24"/>
              </w:rPr>
              <w:t>1.技术要求：自行式高空作业车；额定载重不小于 320kg；平台高度10m（误差±0.2米）；工作高度12m；平台尺寸（长×宽）2.4×1.15m（±误差0.1米）；平台水平延伸 0.9m</w:t>
            </w:r>
          </w:p>
          <w:p w14:paraId="05628F65">
            <w:pPr>
              <w:widowControl/>
              <w:spacing w:line="400" w:lineRule="exact"/>
              <w:jc w:val="left"/>
              <w:rPr>
                <w:rFonts w:hint="eastAsia" w:ascii="仿宋_GB2312" w:hAnsi="仿宋_GB2312" w:eastAsia="仿宋_GB2312" w:cs="仿宋_GB2312"/>
                <w:sz w:val="24"/>
              </w:rPr>
            </w:pPr>
            <w:r>
              <w:rPr>
                <w:rFonts w:hint="eastAsia" w:ascii="仿宋_GB2312" w:hAnsi="仿宋_GB2312" w:eastAsia="仿宋_GB2312" w:cs="仿宋_GB2312"/>
                <w:sz w:val="24"/>
              </w:rPr>
              <w:t>；举升电机 不小于24V/3.5kw；锂电池应不小于200AH ；充电器应不小于24v/30A</w:t>
            </w:r>
          </w:p>
          <w:p w14:paraId="7111849F">
            <w:pPr>
              <w:widowControl/>
              <w:spacing w:line="400" w:lineRule="exact"/>
              <w:jc w:val="left"/>
              <w:rPr>
                <w:rFonts w:ascii="仿宋_GB2312" w:hAnsi="仿宋_GB2312" w:eastAsia="仿宋_GB2312" w:cs="仿宋_GB2312"/>
                <w:sz w:val="24"/>
              </w:rPr>
            </w:pPr>
            <w:r>
              <w:rPr>
                <w:rFonts w:hint="eastAsia" w:ascii="仿宋_GB2312" w:hAnsi="仿宋_GB2312" w:eastAsia="仿宋_GB2312" w:cs="仿宋_GB2312"/>
                <w:sz w:val="24"/>
              </w:rPr>
              <w:t>2.功能要求：具备充电保护、坑洞保护、倾斜警报（保护）故障诊断系统、油管防爆系统及紧急下降系统等。</w:t>
            </w:r>
          </w:p>
          <w:p w14:paraId="2D3D4CB9">
            <w:pPr>
              <w:widowControl/>
              <w:spacing w:line="400" w:lineRule="exact"/>
              <w:jc w:val="left"/>
              <w:rPr>
                <w:rFonts w:hint="eastAsia" w:ascii="宋体" w:hAnsi="宋体" w:cs="宋体"/>
                <w:sz w:val="24"/>
              </w:rPr>
            </w:pPr>
            <w:r>
              <w:rPr>
                <w:rFonts w:hint="eastAsia" w:ascii="仿宋_GB2312" w:hAnsi="仿宋_GB2312" w:eastAsia="仿宋_GB2312" w:cs="仿宋_GB2312"/>
                <w:sz w:val="24"/>
              </w:rPr>
              <w:t>3.上门培训指导（详情见技术资料）</w:t>
            </w:r>
          </w:p>
        </w:tc>
        <w:tc>
          <w:tcPr>
            <w:tcW w:w="900" w:type="dxa"/>
            <w:noWrap w:val="0"/>
            <w:vAlign w:val="top"/>
          </w:tcPr>
          <w:p w14:paraId="74FA9267">
            <w:pPr>
              <w:widowControl/>
              <w:spacing w:line="520" w:lineRule="exact"/>
              <w:jc w:val="center"/>
              <w:rPr>
                <w:rFonts w:hint="eastAsia" w:ascii="宋体" w:hAnsi="宋体" w:cs="宋体"/>
                <w:sz w:val="24"/>
              </w:rPr>
            </w:pPr>
          </w:p>
          <w:p w14:paraId="73428B80">
            <w:pPr>
              <w:widowControl/>
              <w:spacing w:line="520" w:lineRule="exact"/>
              <w:jc w:val="center"/>
              <w:rPr>
                <w:rFonts w:hint="eastAsia" w:ascii="宋体" w:hAnsi="宋体" w:cs="宋体"/>
                <w:sz w:val="24"/>
              </w:rPr>
            </w:pPr>
          </w:p>
          <w:p w14:paraId="33E75E4D">
            <w:pPr>
              <w:widowControl/>
              <w:spacing w:line="520" w:lineRule="exact"/>
              <w:jc w:val="center"/>
              <w:rPr>
                <w:rFonts w:hint="eastAsia" w:ascii="宋体" w:hAnsi="宋体" w:cs="宋体"/>
                <w:sz w:val="24"/>
              </w:rPr>
            </w:pPr>
          </w:p>
          <w:p w14:paraId="5EEABA74">
            <w:pPr>
              <w:widowControl/>
              <w:spacing w:line="520" w:lineRule="exact"/>
              <w:jc w:val="center"/>
              <w:rPr>
                <w:rFonts w:hint="eastAsia" w:ascii="宋体" w:hAnsi="宋体" w:cs="宋体"/>
                <w:sz w:val="24"/>
              </w:rPr>
            </w:pPr>
          </w:p>
          <w:p w14:paraId="234B0272">
            <w:pPr>
              <w:widowControl/>
              <w:spacing w:line="520" w:lineRule="exact"/>
              <w:jc w:val="center"/>
              <w:rPr>
                <w:rFonts w:hint="eastAsia" w:ascii="宋体" w:hAnsi="宋体" w:cs="宋体"/>
                <w:sz w:val="24"/>
              </w:rPr>
            </w:pPr>
          </w:p>
          <w:p w14:paraId="6D8D88EC">
            <w:pPr>
              <w:widowControl/>
              <w:spacing w:line="520" w:lineRule="exact"/>
              <w:jc w:val="center"/>
              <w:rPr>
                <w:rFonts w:hint="eastAsia" w:ascii="宋体" w:hAnsi="宋体" w:cs="宋体"/>
                <w:sz w:val="24"/>
              </w:rPr>
            </w:pPr>
          </w:p>
          <w:p w14:paraId="37E70F74">
            <w:pPr>
              <w:widowControl/>
              <w:spacing w:line="520" w:lineRule="exact"/>
              <w:jc w:val="center"/>
              <w:rPr>
                <w:rFonts w:hint="eastAsia" w:ascii="宋体" w:hAnsi="宋体" w:cs="宋体"/>
                <w:sz w:val="24"/>
              </w:rPr>
            </w:pPr>
            <w:r>
              <w:rPr>
                <w:rFonts w:hint="eastAsia" w:ascii="宋体" w:hAnsi="宋体" w:cs="宋体"/>
                <w:sz w:val="24"/>
              </w:rPr>
              <w:t>1</w:t>
            </w:r>
          </w:p>
        </w:tc>
        <w:tc>
          <w:tcPr>
            <w:tcW w:w="1620" w:type="dxa"/>
            <w:noWrap w:val="0"/>
            <w:vAlign w:val="top"/>
          </w:tcPr>
          <w:p w14:paraId="4B043A47">
            <w:pPr>
              <w:widowControl/>
              <w:spacing w:line="520" w:lineRule="exact"/>
              <w:jc w:val="center"/>
              <w:rPr>
                <w:rFonts w:hint="eastAsia" w:ascii="宋体" w:hAnsi="宋体" w:cs="宋体"/>
                <w:sz w:val="24"/>
              </w:rPr>
            </w:pPr>
          </w:p>
        </w:tc>
        <w:tc>
          <w:tcPr>
            <w:tcW w:w="1421" w:type="dxa"/>
            <w:noWrap w:val="0"/>
            <w:vAlign w:val="top"/>
          </w:tcPr>
          <w:p w14:paraId="0B5147DC">
            <w:pPr>
              <w:widowControl/>
              <w:spacing w:line="520" w:lineRule="exact"/>
              <w:jc w:val="center"/>
              <w:rPr>
                <w:rFonts w:hint="eastAsia" w:ascii="宋体" w:hAnsi="宋体" w:cs="宋体"/>
                <w:sz w:val="24"/>
              </w:rPr>
            </w:pPr>
          </w:p>
        </w:tc>
      </w:tr>
      <w:tr w14:paraId="47097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717" w:type="dxa"/>
            <w:noWrap w:val="0"/>
            <w:vAlign w:val="top"/>
          </w:tcPr>
          <w:p w14:paraId="53257101">
            <w:pPr>
              <w:widowControl/>
              <w:spacing w:line="520" w:lineRule="exact"/>
              <w:jc w:val="center"/>
              <w:rPr>
                <w:rFonts w:ascii="宋体" w:hAnsi="宋体" w:cs="宋体"/>
                <w:sz w:val="24"/>
              </w:rPr>
            </w:pPr>
            <w:r>
              <w:rPr>
                <w:rFonts w:hint="eastAsia" w:ascii="宋体" w:hAnsi="宋体" w:cs="宋体"/>
                <w:sz w:val="24"/>
              </w:rPr>
              <w:t>2</w:t>
            </w:r>
          </w:p>
        </w:tc>
        <w:tc>
          <w:tcPr>
            <w:tcW w:w="4560" w:type="dxa"/>
            <w:noWrap w:val="0"/>
            <w:vAlign w:val="top"/>
          </w:tcPr>
          <w:p w14:paraId="33EED902">
            <w:pPr>
              <w:widowControl/>
              <w:spacing w:line="520" w:lineRule="exact"/>
              <w:jc w:val="center"/>
              <w:rPr>
                <w:rFonts w:hint="eastAsia" w:ascii="宋体" w:hAnsi="宋体" w:cs="宋体"/>
                <w:sz w:val="24"/>
              </w:rPr>
            </w:pPr>
            <w:r>
              <w:rPr>
                <w:rFonts w:hint="eastAsia" w:ascii="宋体" w:hAnsi="宋体" w:cs="宋体"/>
                <w:sz w:val="24"/>
              </w:rPr>
              <w:t>品牌</w:t>
            </w:r>
          </w:p>
        </w:tc>
        <w:tc>
          <w:tcPr>
            <w:tcW w:w="3941" w:type="dxa"/>
            <w:gridSpan w:val="3"/>
            <w:noWrap w:val="0"/>
            <w:vAlign w:val="top"/>
          </w:tcPr>
          <w:p w14:paraId="513D14CA">
            <w:pPr>
              <w:widowControl/>
              <w:numPr>
                <w:ilvl w:val="0"/>
                <w:numId w:val="5"/>
              </w:numPr>
              <w:spacing w:line="520" w:lineRule="exact"/>
              <w:jc w:val="left"/>
              <w:rPr>
                <w:rFonts w:hint="eastAsia" w:ascii="宋体" w:hAnsi="宋体" w:cs="宋体"/>
                <w:sz w:val="24"/>
              </w:rPr>
            </w:pPr>
          </w:p>
        </w:tc>
      </w:tr>
      <w:tr w14:paraId="29C76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717" w:type="dxa"/>
            <w:noWrap w:val="0"/>
            <w:vAlign w:val="top"/>
          </w:tcPr>
          <w:p w14:paraId="346F9866">
            <w:pPr>
              <w:widowControl/>
              <w:spacing w:line="520" w:lineRule="exact"/>
              <w:jc w:val="center"/>
              <w:rPr>
                <w:rFonts w:hint="eastAsia" w:ascii="宋体" w:hAnsi="宋体" w:cs="宋体"/>
                <w:sz w:val="24"/>
              </w:rPr>
            </w:pPr>
            <w:r>
              <w:rPr>
                <w:rFonts w:hint="eastAsia" w:ascii="宋体" w:hAnsi="宋体" w:cs="宋体"/>
                <w:sz w:val="24"/>
              </w:rPr>
              <w:t>3</w:t>
            </w:r>
          </w:p>
        </w:tc>
        <w:tc>
          <w:tcPr>
            <w:tcW w:w="4560" w:type="dxa"/>
            <w:noWrap w:val="0"/>
            <w:vAlign w:val="top"/>
          </w:tcPr>
          <w:p w14:paraId="6B630D8A">
            <w:pPr>
              <w:widowControl/>
              <w:spacing w:line="520" w:lineRule="exact"/>
              <w:jc w:val="center"/>
              <w:rPr>
                <w:rFonts w:hint="eastAsia" w:ascii="宋体" w:hAnsi="宋体" w:cs="宋体"/>
                <w:sz w:val="24"/>
              </w:rPr>
            </w:pPr>
            <w:r>
              <w:rPr>
                <w:rFonts w:hint="eastAsia" w:ascii="宋体" w:hAnsi="宋体" w:cs="宋体"/>
                <w:sz w:val="24"/>
              </w:rPr>
              <w:t>型号</w:t>
            </w:r>
          </w:p>
        </w:tc>
        <w:tc>
          <w:tcPr>
            <w:tcW w:w="3941" w:type="dxa"/>
            <w:gridSpan w:val="3"/>
            <w:noWrap w:val="0"/>
            <w:vAlign w:val="top"/>
          </w:tcPr>
          <w:p w14:paraId="262F16E3">
            <w:pPr>
              <w:widowControl/>
              <w:numPr>
                <w:ilvl w:val="0"/>
                <w:numId w:val="5"/>
              </w:numPr>
              <w:spacing w:line="520" w:lineRule="exact"/>
              <w:jc w:val="left"/>
              <w:rPr>
                <w:rFonts w:hint="eastAsia" w:ascii="宋体" w:hAnsi="宋体" w:cs="宋体"/>
                <w:sz w:val="24"/>
              </w:rPr>
            </w:pPr>
          </w:p>
        </w:tc>
      </w:tr>
      <w:tr w14:paraId="4A366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7" w:hRule="atLeast"/>
        </w:trPr>
        <w:tc>
          <w:tcPr>
            <w:tcW w:w="9218" w:type="dxa"/>
            <w:gridSpan w:val="5"/>
            <w:noWrap w:val="0"/>
            <w:vAlign w:val="top"/>
          </w:tcPr>
          <w:p w14:paraId="688A6650">
            <w:pPr>
              <w:widowControl/>
              <w:spacing w:line="520" w:lineRule="exact"/>
              <w:jc w:val="left"/>
              <w:rPr>
                <w:rFonts w:hint="eastAsia" w:ascii="宋体" w:hAnsi="宋体" w:cs="宋体"/>
                <w:sz w:val="24"/>
              </w:rPr>
            </w:pPr>
            <w:r>
              <w:rPr>
                <w:rFonts w:hint="eastAsia" w:ascii="宋体" w:hAnsi="宋体" w:cs="宋体"/>
                <w:sz w:val="24"/>
              </w:rPr>
              <w:t>备注:整机质保壹年。以上报价是指标的物送达用户指定地点安装调试经甲方验收合格后开据增值税专用发票（13%税率）及合同期内维保服务的价格，包含人工费、运输费、税金（13%）、设备费、装卸费、安装调试费、运输过程的风险费用等交付招标人使用前的一切费用，以及免费质保期间的所有维保费用。任何因忽视或误解实际情况而导致的费用增加由竞价人自行承担。</w:t>
            </w:r>
          </w:p>
        </w:tc>
      </w:tr>
    </w:tbl>
    <w:p w14:paraId="6815E8D1">
      <w:pPr>
        <w:spacing w:line="520" w:lineRule="exact"/>
        <w:rPr>
          <w:rFonts w:hint="eastAsia" w:ascii="宋体" w:hAnsi="宋体" w:cs="Arial Unicode MS"/>
          <w:b/>
          <w:sz w:val="24"/>
        </w:rPr>
      </w:pPr>
    </w:p>
    <w:p w14:paraId="4D408DE3">
      <w:pPr>
        <w:spacing w:line="520" w:lineRule="exact"/>
        <w:ind w:firstLine="480" w:firstLineChars="200"/>
        <w:rPr>
          <w:rFonts w:ascii="宋体" w:hAnsi="宋体" w:cs="Arial Unicode MS"/>
          <w:b/>
          <w:sz w:val="24"/>
        </w:rPr>
      </w:pPr>
      <w:r>
        <w:rPr>
          <w:rFonts w:hint="eastAsia" w:ascii="宋体" w:hAnsi="宋体" w:cs="Arial Unicode MS"/>
          <w:b/>
          <w:sz w:val="24"/>
        </w:rPr>
        <w:t>2.供货时间及方式</w:t>
      </w:r>
    </w:p>
    <w:p w14:paraId="62D2DB56">
      <w:pPr>
        <w:spacing w:line="520" w:lineRule="exact"/>
        <w:ind w:left="540" w:hanging="540" w:hangingChars="225"/>
        <w:rPr>
          <w:rFonts w:ascii="宋体" w:hAnsi="宋体" w:cs="Arial Unicode MS"/>
          <w:sz w:val="24"/>
        </w:rPr>
      </w:pPr>
      <w:r>
        <w:rPr>
          <w:rFonts w:hint="eastAsia" w:ascii="宋体" w:hAnsi="宋体" w:cs="Arial Unicode MS"/>
          <w:sz w:val="24"/>
        </w:rPr>
        <w:t xml:space="preserve">    2.1交货时间及方式：合同签订后</w:t>
      </w:r>
      <w:r>
        <w:rPr>
          <w:rFonts w:hint="eastAsia" w:ascii="宋体" w:hAnsi="宋体" w:cs="Arial Unicode MS"/>
          <w:sz w:val="24"/>
          <w:u w:val="single"/>
        </w:rPr>
        <w:t xml:space="preserve"> 15 </w:t>
      </w:r>
      <w:r>
        <w:rPr>
          <w:rFonts w:hint="eastAsia" w:ascii="宋体" w:hAnsi="宋体" w:cs="Arial Unicode MS"/>
          <w:sz w:val="24"/>
        </w:rPr>
        <w:t>个日历天内按甲方要求送货至指定地点（</w:t>
      </w:r>
      <w:r>
        <w:rPr>
          <w:rFonts w:hint="eastAsia" w:ascii="宋体" w:hAnsi="宋体" w:cs="Arial Unicode MS"/>
          <w:sz w:val="24"/>
          <w:u w:val="single"/>
        </w:rPr>
        <w:t>宿州百大农产品物流有限责任公司</w:t>
      </w:r>
      <w:r>
        <w:rPr>
          <w:rFonts w:hint="eastAsia" w:ascii="宋体" w:hAnsi="宋体" w:cs="Arial Unicode MS"/>
          <w:sz w:val="24"/>
        </w:rPr>
        <w:t>）并安装调试完成且经</w:t>
      </w:r>
      <w:r>
        <w:rPr>
          <w:rFonts w:hint="eastAsia" w:ascii="宋体" w:hAnsi="宋体" w:cs="宋体"/>
          <w:sz w:val="24"/>
        </w:rPr>
        <w:t>甲方验收合格。</w:t>
      </w:r>
      <w:r>
        <w:rPr>
          <w:rFonts w:hint="eastAsia" w:ascii="宋体" w:hAnsi="宋体" w:cs="Arial Unicode MS"/>
          <w:sz w:val="24"/>
        </w:rPr>
        <w:t>在甲方验收合格之前，一切风险由乙方承担。</w:t>
      </w:r>
    </w:p>
    <w:p w14:paraId="0D5D2041">
      <w:pPr>
        <w:spacing w:line="520" w:lineRule="exact"/>
        <w:rPr>
          <w:rFonts w:ascii="宋体" w:hAnsi="宋体" w:cs="Arial Unicode MS"/>
          <w:b/>
          <w:sz w:val="24"/>
        </w:rPr>
      </w:pPr>
      <w:r>
        <w:rPr>
          <w:rFonts w:hint="eastAsia" w:ascii="宋体" w:hAnsi="宋体" w:cs="Arial Unicode MS"/>
          <w:b/>
          <w:sz w:val="24"/>
        </w:rPr>
        <w:t xml:space="preserve">    3.质量、技术标准及质量保证条款</w:t>
      </w:r>
    </w:p>
    <w:p w14:paraId="30EC9468">
      <w:pPr>
        <w:spacing w:line="520" w:lineRule="exact"/>
        <w:ind w:firstLine="480" w:firstLineChars="200"/>
        <w:rPr>
          <w:rFonts w:ascii="宋体" w:hAnsi="宋体" w:cs="Arial Unicode MS"/>
          <w:sz w:val="24"/>
        </w:rPr>
      </w:pPr>
      <w:r>
        <w:rPr>
          <w:rFonts w:hint="eastAsia" w:ascii="宋体" w:hAnsi="宋体" w:cs="Arial Unicode MS"/>
          <w:sz w:val="24"/>
        </w:rPr>
        <w:t>3.1乙方保证所供</w:t>
      </w:r>
      <w:r>
        <w:rPr>
          <w:rFonts w:hint="eastAsia" w:ascii="宋体" w:hAnsi="宋体" w:cs="仿宋_GB2312"/>
          <w:bCs/>
          <w:kern w:val="0"/>
          <w:sz w:val="24"/>
        </w:rPr>
        <w:t>货物</w:t>
      </w:r>
      <w:r>
        <w:rPr>
          <w:rFonts w:hint="eastAsia" w:ascii="宋体" w:hAnsi="宋体" w:cs="Arial Unicode MS"/>
          <w:sz w:val="24"/>
        </w:rPr>
        <w:t>为全新并符合甲方招标要求及国家相关质量标准的产品，且</w:t>
      </w:r>
      <w:r>
        <w:rPr>
          <w:rFonts w:hint="eastAsia" w:ascii="宋体" w:hAnsi="宋体" w:cs="宋体"/>
          <w:sz w:val="24"/>
        </w:rPr>
        <w:t>不存在隐形瑕疵</w:t>
      </w:r>
      <w:r>
        <w:rPr>
          <w:rFonts w:hint="eastAsia" w:ascii="宋体" w:hAnsi="宋体" w:cs="Arial Unicode MS"/>
          <w:sz w:val="24"/>
        </w:rPr>
        <w:t>。</w:t>
      </w:r>
    </w:p>
    <w:p w14:paraId="6AF9B9FB">
      <w:pPr>
        <w:spacing w:line="520" w:lineRule="exact"/>
        <w:ind w:left="540" w:hanging="540" w:hangingChars="225"/>
        <w:rPr>
          <w:rFonts w:hint="eastAsia" w:ascii="宋体" w:hAnsi="宋体" w:cs="仿宋_GB2312"/>
          <w:sz w:val="24"/>
        </w:rPr>
      </w:pPr>
      <w:r>
        <w:rPr>
          <w:rFonts w:hint="eastAsia" w:ascii="宋体" w:hAnsi="宋体" w:cs="Arial Unicode MS"/>
          <w:sz w:val="24"/>
        </w:rPr>
        <w:t xml:space="preserve">    3.2乙方提供的</w:t>
      </w:r>
      <w:r>
        <w:rPr>
          <w:rFonts w:hint="eastAsia" w:ascii="宋体" w:hAnsi="宋体" w:cs="仿宋_GB2312"/>
          <w:bCs/>
          <w:kern w:val="0"/>
          <w:sz w:val="24"/>
        </w:rPr>
        <w:t>货物非人为原因的质量问题免费</w:t>
      </w:r>
      <w:r>
        <w:rPr>
          <w:rFonts w:hint="eastAsia" w:ascii="宋体" w:hAnsi="宋体" w:cs="仿宋_GB2312"/>
          <w:sz w:val="24"/>
        </w:rPr>
        <w:t>质保</w:t>
      </w:r>
      <w:r>
        <w:rPr>
          <w:rFonts w:hint="eastAsia" w:ascii="宋体" w:hAnsi="宋体" w:cs="仿宋_GB2312"/>
          <w:sz w:val="24"/>
          <w:u w:val="single"/>
        </w:rPr>
        <w:t xml:space="preserve"> </w:t>
      </w:r>
      <w:r>
        <w:rPr>
          <w:rFonts w:hint="eastAsia" w:ascii="宋体" w:hAnsi="宋体" w:cs="仿宋_GB2312"/>
          <w:b/>
          <w:sz w:val="24"/>
          <w:u w:val="single"/>
        </w:rPr>
        <w:t>1</w:t>
      </w:r>
      <w:r>
        <w:rPr>
          <w:rFonts w:hint="eastAsia" w:ascii="宋体" w:hAnsi="宋体" w:cs="仿宋_GB2312"/>
          <w:sz w:val="24"/>
          <w:u w:val="single"/>
        </w:rPr>
        <w:t xml:space="preserve"> </w:t>
      </w:r>
      <w:r>
        <w:rPr>
          <w:rFonts w:hint="eastAsia" w:ascii="宋体" w:hAnsi="宋体" w:cs="仿宋_GB2312"/>
          <w:sz w:val="24"/>
        </w:rPr>
        <w:t>年，期限自货到安装调试完成</w:t>
      </w:r>
    </w:p>
    <w:p w14:paraId="71D6D16B">
      <w:pPr>
        <w:spacing w:line="520" w:lineRule="exact"/>
        <w:rPr>
          <w:rFonts w:hint="eastAsia" w:ascii="宋体" w:hAnsi="宋体" w:cs="仿宋_GB2312"/>
          <w:bCs/>
          <w:kern w:val="0"/>
          <w:sz w:val="24"/>
        </w:rPr>
      </w:pPr>
      <w:r>
        <w:rPr>
          <w:rFonts w:hint="eastAsia" w:ascii="宋体" w:hAnsi="宋体" w:cs="Arial Unicode MS"/>
          <w:sz w:val="24"/>
        </w:rPr>
        <w:t>并经</w:t>
      </w:r>
      <w:r>
        <w:rPr>
          <w:rFonts w:hint="eastAsia" w:ascii="宋体" w:hAnsi="宋体" w:cs="仿宋_GB2312"/>
          <w:sz w:val="24"/>
        </w:rPr>
        <w:t>经甲方验收合格之日起算。因产品本身质量、安装原因及设计问题造成甲方及第三方人身伤害或财</w:t>
      </w:r>
      <w:r>
        <w:rPr>
          <w:rFonts w:hint="eastAsia" w:ascii="宋体" w:hAnsi="宋体" w:cs="仿宋_GB2312"/>
          <w:bCs/>
          <w:kern w:val="0"/>
          <w:sz w:val="24"/>
        </w:rPr>
        <w:t>产损失的，均由</w:t>
      </w:r>
      <w:r>
        <w:rPr>
          <w:rFonts w:hint="eastAsia" w:ascii="宋体" w:hAnsi="宋体" w:cs="仿宋_GB2312"/>
          <w:sz w:val="24"/>
        </w:rPr>
        <w:t>乙方负责处理并承担全责任，包括赔偿因此给甲方造成的全部损失</w:t>
      </w:r>
      <w:r>
        <w:rPr>
          <w:rFonts w:hint="eastAsia" w:ascii="宋体" w:hAnsi="宋体" w:cs="仿宋_GB2312"/>
          <w:bCs/>
          <w:kern w:val="0"/>
          <w:sz w:val="24"/>
        </w:rPr>
        <w:t>。</w:t>
      </w:r>
    </w:p>
    <w:p w14:paraId="263FF2F5">
      <w:pPr>
        <w:spacing w:line="520" w:lineRule="exact"/>
        <w:ind w:left="538" w:leftChars="228" w:hanging="60" w:hangingChars="25"/>
        <w:rPr>
          <w:rFonts w:hint="eastAsia" w:ascii="宋体" w:hAnsi="宋体" w:cs="仿宋_GB2312"/>
          <w:bCs/>
          <w:kern w:val="0"/>
          <w:sz w:val="24"/>
        </w:rPr>
      </w:pPr>
      <w:r>
        <w:rPr>
          <w:rFonts w:hint="eastAsia" w:ascii="宋体" w:hAnsi="宋体" w:cs="仿宋_GB2312"/>
          <w:bCs/>
          <w:kern w:val="0"/>
          <w:sz w:val="24"/>
        </w:rPr>
        <w:t>3.3如产品在质保期内正常使用，因零部件出现故障，乙方须免费更换，超过质保期后，</w:t>
      </w:r>
    </w:p>
    <w:p w14:paraId="6ADA43F8">
      <w:pPr>
        <w:spacing w:line="520" w:lineRule="exact"/>
        <w:rPr>
          <w:rFonts w:ascii="宋体" w:hAnsi="宋体" w:cs="仿宋_GB2312"/>
          <w:bCs/>
          <w:kern w:val="0"/>
          <w:sz w:val="24"/>
        </w:rPr>
      </w:pPr>
      <w:r>
        <w:rPr>
          <w:rFonts w:hint="eastAsia" w:ascii="宋体" w:hAnsi="宋体" w:cs="仿宋_GB2312"/>
          <w:bCs/>
          <w:kern w:val="0"/>
          <w:sz w:val="24"/>
        </w:rPr>
        <w:t>乙方按优惠价提供备品备件，终身优惠供应所需备品配件。</w:t>
      </w:r>
    </w:p>
    <w:p w14:paraId="1F298CFC">
      <w:pPr>
        <w:spacing w:line="520" w:lineRule="exact"/>
        <w:rPr>
          <w:rFonts w:ascii="宋体" w:hAnsi="宋体" w:cs="Arial Unicode MS"/>
          <w:b/>
          <w:sz w:val="24"/>
        </w:rPr>
      </w:pPr>
      <w:r>
        <w:rPr>
          <w:rFonts w:hint="eastAsia" w:ascii="宋体" w:hAnsi="宋体" w:cs="Arial Unicode MS"/>
          <w:b/>
          <w:sz w:val="24"/>
        </w:rPr>
        <w:t xml:space="preserve">    4.验收标准、方式、地点</w:t>
      </w:r>
    </w:p>
    <w:p w14:paraId="5EBA279C">
      <w:pPr>
        <w:spacing w:line="520" w:lineRule="exact"/>
        <w:ind w:firstLine="480"/>
        <w:rPr>
          <w:rFonts w:hint="eastAsia" w:ascii="宋体" w:hAnsi="宋体" w:cs="Arial Unicode MS"/>
          <w:sz w:val="24"/>
        </w:rPr>
      </w:pPr>
      <w:r>
        <w:rPr>
          <w:rFonts w:hint="eastAsia" w:ascii="宋体" w:hAnsi="宋体" w:cs="Arial Unicode MS"/>
          <w:sz w:val="24"/>
        </w:rPr>
        <w:t>4.1验收标准：</w:t>
      </w:r>
    </w:p>
    <w:p w14:paraId="55A16964">
      <w:pPr>
        <w:spacing w:line="520" w:lineRule="exact"/>
        <w:ind w:firstLine="480"/>
        <w:rPr>
          <w:rFonts w:hint="eastAsia" w:ascii="宋体" w:hAnsi="宋体" w:cs="Arial Unicode MS"/>
          <w:sz w:val="24"/>
        </w:rPr>
      </w:pPr>
      <w:r>
        <w:rPr>
          <w:rFonts w:hint="eastAsia" w:ascii="宋体" w:hAnsi="宋体" w:cs="Arial Unicode MS"/>
          <w:sz w:val="24"/>
        </w:rPr>
        <w:t>4.1.1甲方按定单进行核对，在验收过程中发现设备损坏（含外观磕碰变形），不符甲方招标要求及国家相关质量标准的，甲方有权要求乙方重新更换，相关费用由乙方承担，甲方有权根据情选择终止合同，并追究乙方违约责任，同时，履约保证金不予退还。</w:t>
      </w:r>
    </w:p>
    <w:p w14:paraId="5FAB5375">
      <w:pPr>
        <w:spacing w:line="520" w:lineRule="exact"/>
        <w:ind w:firstLine="480"/>
        <w:rPr>
          <w:rFonts w:hint="eastAsia" w:ascii="宋体" w:hAnsi="宋体" w:cs="宋体"/>
          <w:sz w:val="24"/>
        </w:rPr>
      </w:pPr>
      <w:r>
        <w:rPr>
          <w:rFonts w:hint="eastAsia" w:ascii="宋体" w:hAnsi="宋体" w:cs="宋体"/>
          <w:sz w:val="24"/>
        </w:rPr>
        <w:t xml:space="preserve"> 4.1.2乙方须提供产品合格证书、产品说明书等相关资料。如因资料不全不能通过验收，乙方承担全部责任，甲方有权根据情形选择终止合同，并追究乙方违约责任，同时，履约保证金不予退还。</w:t>
      </w:r>
    </w:p>
    <w:p w14:paraId="588D7C52">
      <w:pPr>
        <w:spacing w:line="520" w:lineRule="exact"/>
        <w:ind w:left="0" w:firstLine="480" w:firstLineChars="0"/>
        <w:rPr>
          <w:rFonts w:ascii="宋体" w:hAnsi="宋体" w:cs="Arial Unicode MS"/>
          <w:sz w:val="24"/>
        </w:rPr>
      </w:pPr>
      <w:r>
        <w:rPr>
          <w:rFonts w:hint="eastAsia" w:ascii="宋体" w:hAnsi="宋体" w:cs="宋体"/>
          <w:sz w:val="24"/>
        </w:rPr>
        <w:t>4.2最终验收:货到甲方现场安装调试完成并经甲方验收，产品验收以在甲方现场进行的最终验收为准。</w:t>
      </w:r>
    </w:p>
    <w:p w14:paraId="6F5C22C7">
      <w:pPr>
        <w:numPr>
          <w:ilvl w:val="0"/>
          <w:numId w:val="6"/>
        </w:numPr>
        <w:spacing w:line="520" w:lineRule="exact"/>
        <w:ind w:firstLine="480" w:firstLineChars="200"/>
        <w:rPr>
          <w:rFonts w:hint="eastAsia" w:ascii="宋体" w:hAnsi="宋体" w:cs="Arial Unicode MS"/>
          <w:b/>
          <w:sz w:val="24"/>
        </w:rPr>
      </w:pPr>
      <w:r>
        <w:rPr>
          <w:rFonts w:hint="eastAsia" w:ascii="宋体" w:hAnsi="宋体" w:cs="Arial Unicode MS"/>
          <w:b/>
          <w:sz w:val="24"/>
        </w:rPr>
        <w:t>合同金额及付款方式</w:t>
      </w:r>
    </w:p>
    <w:p w14:paraId="54CA7FAF">
      <w:pPr>
        <w:spacing w:line="520" w:lineRule="exact"/>
        <w:ind w:firstLine="480" w:firstLineChars="200"/>
        <w:rPr>
          <w:rFonts w:hint="eastAsia" w:ascii="宋体" w:hAnsi="宋体" w:cs="Arial Unicode MS"/>
          <w:b/>
          <w:sz w:val="24"/>
        </w:rPr>
      </w:pPr>
      <w:r>
        <w:rPr>
          <w:rFonts w:hint="eastAsia" w:ascii="宋体" w:hAnsi="宋体" w:cs="Arial Unicode MS"/>
          <w:b/>
          <w:sz w:val="24"/>
        </w:rPr>
        <w:t>5.1</w:t>
      </w:r>
      <w:r>
        <w:rPr>
          <w:rFonts w:hint="eastAsia" w:ascii="宋体" w:hAnsi="宋体"/>
          <w:bCs/>
          <w:sz w:val="24"/>
        </w:rPr>
        <w:t>合同采购总额为人民币</w:t>
      </w:r>
      <w:r>
        <w:rPr>
          <w:rFonts w:hint="eastAsia" w:ascii="宋体" w:hAnsi="宋体"/>
          <w:bCs/>
          <w:sz w:val="24"/>
          <w:u w:val="single"/>
        </w:rPr>
        <w:t xml:space="preserve">          </w:t>
      </w:r>
      <w:r>
        <w:rPr>
          <w:rFonts w:hint="eastAsia" w:ascii="宋体" w:hAnsi="宋体"/>
          <w:bCs/>
          <w:sz w:val="24"/>
        </w:rPr>
        <w:t>元（大写：</w:t>
      </w:r>
      <w:r>
        <w:rPr>
          <w:rFonts w:hint="eastAsia" w:ascii="宋体" w:hAnsi="宋体"/>
          <w:bCs/>
          <w:sz w:val="24"/>
          <w:u w:val="single"/>
        </w:rPr>
        <w:t xml:space="preserve">         </w:t>
      </w:r>
      <w:r>
        <w:rPr>
          <w:rFonts w:hint="eastAsia" w:ascii="宋体" w:hAnsi="宋体"/>
          <w:bCs/>
          <w:sz w:val="24"/>
        </w:rPr>
        <w:t>），其中：不含税金额</w:t>
      </w:r>
      <w:r>
        <w:rPr>
          <w:rFonts w:hint="eastAsia" w:ascii="宋体" w:hAnsi="宋体"/>
          <w:bCs/>
          <w:sz w:val="24"/>
          <w:u w:val="single"/>
        </w:rPr>
        <w:t xml:space="preserve">       </w:t>
      </w:r>
      <w:r>
        <w:rPr>
          <w:rFonts w:hint="eastAsia" w:ascii="宋体" w:hAnsi="宋体"/>
          <w:bCs/>
          <w:sz w:val="24"/>
        </w:rPr>
        <w:t>元，税金</w:t>
      </w:r>
      <w:r>
        <w:rPr>
          <w:rFonts w:hint="eastAsia" w:ascii="宋体" w:hAnsi="宋体"/>
          <w:bCs/>
          <w:sz w:val="24"/>
          <w:u w:val="single"/>
        </w:rPr>
        <w:t xml:space="preserve">      </w:t>
      </w:r>
      <w:r>
        <w:rPr>
          <w:rFonts w:hint="eastAsia" w:ascii="宋体" w:hAnsi="宋体"/>
          <w:bCs/>
          <w:sz w:val="24"/>
        </w:rPr>
        <w:t>元，税率</w:t>
      </w:r>
      <w:r>
        <w:rPr>
          <w:rFonts w:hint="eastAsia" w:ascii="宋体" w:hAnsi="宋体"/>
          <w:bCs/>
          <w:sz w:val="24"/>
          <w:u w:val="single"/>
        </w:rPr>
        <w:t>13</w:t>
      </w:r>
      <w:r>
        <w:rPr>
          <w:rFonts w:hint="eastAsia" w:ascii="宋体" w:hAnsi="宋体"/>
          <w:bCs/>
          <w:sz w:val="24"/>
        </w:rPr>
        <w:t>％。</w:t>
      </w:r>
    </w:p>
    <w:p w14:paraId="2318B437">
      <w:pPr>
        <w:spacing w:line="520" w:lineRule="exact"/>
        <w:ind w:firstLine="480"/>
        <w:rPr>
          <w:rFonts w:hint="eastAsia" w:ascii="宋体" w:hAnsi="宋体" w:cs="Arial Unicode MS"/>
          <w:sz w:val="24"/>
        </w:rPr>
      </w:pPr>
      <w:r>
        <w:rPr>
          <w:rFonts w:hint="eastAsia" w:ascii="宋体" w:hAnsi="宋体" w:cs="Arial Unicode MS"/>
          <w:sz w:val="24"/>
        </w:rPr>
        <w:t>5.2</w:t>
      </w:r>
      <w:r>
        <w:rPr>
          <w:rFonts w:hint="eastAsia" w:ascii="Times New Roman" w:hAnsi="Times New Roman"/>
          <w:bCs/>
          <w:snapToGrid w:val="0"/>
          <w:kern w:val="0"/>
          <w:sz w:val="24"/>
        </w:rPr>
        <w:t>完成招标内容涉及设备供货、调试，经验收合格后支付至合同价款的97%（提供合法有效13%增值税专用发票），剩余合同价款的3%作为质保金</w:t>
      </w:r>
      <w:r>
        <w:rPr>
          <w:rFonts w:hint="eastAsia" w:ascii="宋体" w:hAnsi="宋体" w:cs="Arial Unicode MS"/>
          <w:sz w:val="24"/>
        </w:rPr>
        <w:t>，壹年</w:t>
      </w:r>
      <w:r>
        <w:rPr>
          <w:rFonts w:hint="eastAsia" w:ascii="Times New Roman" w:hAnsi="Times New Roman"/>
          <w:bCs/>
          <w:snapToGrid w:val="0"/>
          <w:kern w:val="0"/>
          <w:sz w:val="24"/>
        </w:rPr>
        <w:t>质保期内无质量问题一次性付清，乙方应在甲方付款前出具合格发票，</w:t>
      </w:r>
      <w:r>
        <w:rPr>
          <w:rFonts w:hint="eastAsia" w:ascii="宋体" w:hAnsi="宋体" w:cs="Arial Unicode MS"/>
          <w:sz w:val="24"/>
        </w:rPr>
        <w:t>否则甲方有权拒绝付款且不视为违约。</w:t>
      </w:r>
    </w:p>
    <w:p w14:paraId="3D02BB68">
      <w:pPr>
        <w:spacing w:line="520" w:lineRule="exact"/>
        <w:ind w:firstLine="480"/>
        <w:rPr>
          <w:rFonts w:hint="eastAsia" w:ascii="宋体" w:hAnsi="宋体" w:cs="Arial Unicode MS"/>
          <w:sz w:val="24"/>
        </w:rPr>
      </w:pPr>
      <w:r>
        <w:rPr>
          <w:rFonts w:hint="eastAsia" w:ascii="宋体" w:hAnsi="宋体" w:cs="Arial Unicode MS"/>
          <w:sz w:val="24"/>
        </w:rPr>
        <w:t>5.2开票信息及乙方转账信息</w:t>
      </w:r>
    </w:p>
    <w:p w14:paraId="5E8220E0">
      <w:pPr>
        <w:spacing w:line="520" w:lineRule="exact"/>
        <w:ind w:left="538" w:leftChars="228" w:hanging="60" w:hangingChars="25"/>
        <w:rPr>
          <w:rFonts w:ascii="宋体" w:hAnsi="宋体" w:cs="Arial Unicode MS"/>
          <w:b/>
          <w:sz w:val="24"/>
        </w:rPr>
      </w:pPr>
      <w:r>
        <w:rPr>
          <w:rFonts w:hint="eastAsia" w:ascii="宋体" w:hAnsi="宋体" w:cs="Arial Unicode MS"/>
          <w:b/>
          <w:sz w:val="24"/>
        </w:rPr>
        <w:t>甲方开票信息：</w:t>
      </w:r>
    </w:p>
    <w:p w14:paraId="6F852DDF">
      <w:pPr>
        <w:spacing w:line="520" w:lineRule="exact"/>
        <w:ind w:firstLine="435"/>
        <w:rPr>
          <w:rFonts w:hint="eastAsia" w:ascii="宋体" w:hAnsi="宋体"/>
          <w:bCs/>
          <w:sz w:val="24"/>
        </w:rPr>
      </w:pPr>
      <w:r>
        <w:rPr>
          <w:rFonts w:hint="eastAsia" w:ascii="宋体" w:hAnsi="宋体"/>
          <w:bCs/>
          <w:sz w:val="24"/>
        </w:rPr>
        <w:t>名 称：宿州百大农产品物流有限责任公司</w:t>
      </w:r>
    </w:p>
    <w:p w14:paraId="48E90BB2">
      <w:pPr>
        <w:spacing w:line="520" w:lineRule="exact"/>
        <w:ind w:firstLine="435"/>
        <w:rPr>
          <w:rFonts w:hint="eastAsia" w:ascii="宋体" w:hAnsi="宋体"/>
          <w:bCs/>
          <w:sz w:val="24"/>
        </w:rPr>
      </w:pPr>
      <w:r>
        <w:rPr>
          <w:rFonts w:hint="eastAsia" w:ascii="宋体" w:hAnsi="宋体"/>
          <w:bCs/>
          <w:sz w:val="24"/>
        </w:rPr>
        <w:t>纳税人识别号：913413005649897316</w:t>
      </w:r>
    </w:p>
    <w:p w14:paraId="6B27E09E">
      <w:pPr>
        <w:spacing w:line="520" w:lineRule="exact"/>
        <w:ind w:firstLine="435"/>
        <w:rPr>
          <w:rFonts w:hint="eastAsia" w:ascii="宋体" w:hAnsi="宋体"/>
          <w:bCs/>
          <w:sz w:val="24"/>
        </w:rPr>
      </w:pPr>
      <w:r>
        <w:rPr>
          <w:rFonts w:hint="eastAsia" w:ascii="宋体" w:hAnsi="宋体"/>
          <w:bCs/>
          <w:sz w:val="24"/>
        </w:rPr>
        <w:t>地址、电话：安徽省宿州市经济开发区南外环路88号0557-3097166</w:t>
      </w:r>
    </w:p>
    <w:p w14:paraId="493EABE6">
      <w:pPr>
        <w:spacing w:line="520" w:lineRule="exact"/>
        <w:ind w:firstLine="435"/>
        <w:rPr>
          <w:rFonts w:ascii="宋体" w:hAnsi="宋体"/>
          <w:bCs/>
          <w:sz w:val="24"/>
        </w:rPr>
      </w:pPr>
      <w:r>
        <w:rPr>
          <w:rFonts w:hint="eastAsia" w:ascii="宋体" w:hAnsi="宋体"/>
          <w:bCs/>
          <w:sz w:val="24"/>
        </w:rPr>
        <w:t>开户行及账号：中国银行宿州磬云南路支行185738612222</w:t>
      </w:r>
    </w:p>
    <w:p w14:paraId="296D1440">
      <w:pPr>
        <w:spacing w:line="520" w:lineRule="exact"/>
        <w:ind w:left="542" w:hanging="540" w:hangingChars="225"/>
        <w:rPr>
          <w:rFonts w:ascii="宋体" w:hAnsi="宋体" w:cs="Arial Unicode MS"/>
          <w:b/>
          <w:sz w:val="24"/>
        </w:rPr>
      </w:pPr>
      <w:r>
        <w:rPr>
          <w:rFonts w:hint="eastAsia" w:ascii="宋体" w:hAnsi="宋体" w:cs="Arial Unicode MS"/>
          <w:b/>
          <w:sz w:val="24"/>
        </w:rPr>
        <w:t xml:space="preserve">   乙方转账信息：</w:t>
      </w:r>
    </w:p>
    <w:p w14:paraId="0BC9B18F">
      <w:pPr>
        <w:spacing w:line="520" w:lineRule="exact"/>
        <w:ind w:left="540" w:hanging="540" w:hangingChars="225"/>
        <w:rPr>
          <w:rFonts w:ascii="宋体" w:hAnsi="宋体" w:cs="Arial Unicode MS"/>
          <w:sz w:val="24"/>
          <w:u w:val="single"/>
        </w:rPr>
      </w:pPr>
      <w:r>
        <w:rPr>
          <w:rFonts w:hint="eastAsia" w:ascii="宋体" w:hAnsi="宋体" w:cs="Arial Unicode MS"/>
          <w:sz w:val="24"/>
        </w:rPr>
        <w:t xml:space="preserve">    账户名称：</w:t>
      </w:r>
      <w:r>
        <w:rPr>
          <w:rFonts w:hint="eastAsia" w:ascii="宋体" w:hAnsi="宋体"/>
          <w:sz w:val="24"/>
          <w:u w:val="single"/>
        </w:rPr>
        <w:t xml:space="preserve">                             ；</w:t>
      </w:r>
    </w:p>
    <w:p w14:paraId="2B151D2F">
      <w:pPr>
        <w:spacing w:line="520" w:lineRule="exact"/>
        <w:ind w:left="540" w:hanging="540" w:hangingChars="225"/>
        <w:rPr>
          <w:rFonts w:ascii="宋体" w:hAnsi="宋体" w:cs="Arial Unicode MS"/>
          <w:sz w:val="24"/>
        </w:rPr>
      </w:pPr>
      <w:r>
        <w:rPr>
          <w:rFonts w:hint="eastAsia" w:ascii="宋体" w:hAnsi="宋体" w:cs="Arial Unicode MS"/>
          <w:sz w:val="24"/>
        </w:rPr>
        <w:t xml:space="preserve">    开 户 行：</w:t>
      </w:r>
      <w:r>
        <w:rPr>
          <w:rFonts w:hint="eastAsia" w:ascii="宋体" w:hAnsi="宋体"/>
          <w:sz w:val="24"/>
          <w:u w:val="single"/>
        </w:rPr>
        <w:t xml:space="preserve">                             ；</w:t>
      </w:r>
    </w:p>
    <w:p w14:paraId="6EB97539">
      <w:pPr>
        <w:spacing w:line="520" w:lineRule="exact"/>
        <w:ind w:left="540" w:hanging="540" w:hangingChars="225"/>
        <w:rPr>
          <w:rFonts w:hint="eastAsia" w:ascii="宋体" w:hAnsi="宋体" w:cs="Arial Unicode MS"/>
          <w:sz w:val="24"/>
        </w:rPr>
      </w:pPr>
      <w:r>
        <w:rPr>
          <w:rFonts w:hint="eastAsia" w:ascii="宋体" w:hAnsi="宋体" w:cs="Arial Unicode MS"/>
          <w:sz w:val="24"/>
        </w:rPr>
        <w:t xml:space="preserve">    账    号：</w:t>
      </w:r>
      <w:r>
        <w:rPr>
          <w:rFonts w:hint="eastAsia" w:ascii="宋体" w:hAnsi="宋体"/>
          <w:sz w:val="24"/>
          <w:u w:val="single"/>
        </w:rPr>
        <w:t xml:space="preserve">                             ；</w:t>
      </w:r>
    </w:p>
    <w:p w14:paraId="1866F725">
      <w:pPr>
        <w:spacing w:line="520" w:lineRule="exact"/>
        <w:ind w:firstLine="435"/>
        <w:rPr>
          <w:rFonts w:ascii="宋体" w:hAnsi="宋体"/>
          <w:bCs/>
          <w:sz w:val="24"/>
        </w:rPr>
      </w:pPr>
      <w:r>
        <w:rPr>
          <w:rFonts w:hint="eastAsia" w:ascii="宋体" w:hAnsi="宋体" w:cs="Arial Unicode MS"/>
          <w:sz w:val="24"/>
        </w:rPr>
        <w:t>5.3</w:t>
      </w:r>
      <w:r>
        <w:rPr>
          <w:rFonts w:hint="eastAsia" w:ascii="宋体" w:hAnsi="宋体"/>
          <w:bCs/>
          <w:sz w:val="24"/>
        </w:rPr>
        <w:t>履约保证金：合同签署前3日乙方已向甲方支付履约保证金</w:t>
      </w:r>
      <w:r>
        <w:rPr>
          <w:rFonts w:hint="eastAsia" w:ascii="Times New Roman" w:hAnsi="Times New Roman" w:cs="宋体"/>
          <w:color w:val="000000"/>
          <w:sz w:val="24"/>
          <w:u w:val="single"/>
        </w:rPr>
        <w:t>中标合同价的10%</w:t>
      </w:r>
      <w:r>
        <w:rPr>
          <w:rFonts w:hint="eastAsia" w:ascii="宋体" w:hAnsi="宋体"/>
          <w:bCs/>
          <w:sz w:val="24"/>
          <w:lang w:val="zh-CN"/>
        </w:rPr>
        <w:t>，期限至</w:t>
      </w:r>
      <w:r>
        <w:rPr>
          <w:rFonts w:hint="eastAsia" w:ascii="宋体" w:hAnsi="宋体"/>
          <w:bCs/>
          <w:sz w:val="24"/>
        </w:rPr>
        <w:t>采购货物验收合格且</w:t>
      </w:r>
      <w:r>
        <w:rPr>
          <w:rFonts w:hint="eastAsia" w:ascii="宋体" w:hAnsi="宋体"/>
          <w:bCs/>
          <w:sz w:val="24"/>
          <w:lang w:val="zh-CN"/>
        </w:rPr>
        <w:t>无违约行为后退还。</w:t>
      </w:r>
      <w:r>
        <w:rPr>
          <w:rFonts w:hint="eastAsia" w:ascii="宋体" w:hAnsi="宋体"/>
          <w:bCs/>
          <w:sz w:val="24"/>
        </w:rPr>
        <w:t>如乙方未能履行本合同规定的任何义务，甲方有权从履约保证金中取得补偿。</w:t>
      </w:r>
    </w:p>
    <w:p w14:paraId="6CB6F63F">
      <w:pPr>
        <w:spacing w:line="520" w:lineRule="exact"/>
        <w:rPr>
          <w:rFonts w:ascii="宋体" w:hAnsi="宋体" w:cs="Arial Unicode MS"/>
          <w:b/>
          <w:sz w:val="24"/>
        </w:rPr>
      </w:pPr>
      <w:r>
        <w:rPr>
          <w:rFonts w:hint="eastAsia" w:ascii="宋体" w:hAnsi="宋体" w:cs="Arial Unicode MS"/>
          <w:b/>
          <w:sz w:val="24"/>
        </w:rPr>
        <w:t xml:space="preserve">    6.合同有效期</w:t>
      </w:r>
    </w:p>
    <w:p w14:paraId="547B3B4E">
      <w:pPr>
        <w:spacing w:line="520" w:lineRule="exact"/>
        <w:ind w:left="540" w:hanging="540" w:hangingChars="225"/>
        <w:rPr>
          <w:rFonts w:ascii="宋体" w:hAnsi="宋体" w:cs="Arial Unicode MS"/>
          <w:sz w:val="24"/>
        </w:rPr>
      </w:pPr>
      <w:r>
        <w:rPr>
          <w:rFonts w:hint="eastAsia" w:ascii="宋体" w:hAnsi="宋体" w:cs="Arial Unicode MS"/>
          <w:sz w:val="24"/>
        </w:rPr>
        <w:t xml:space="preserve">    </w:t>
      </w:r>
      <w:r>
        <w:rPr>
          <w:rFonts w:hint="eastAsia" w:ascii="宋体" w:hAnsi="宋体" w:cs="宋体"/>
          <w:kern w:val="0"/>
          <w:sz w:val="24"/>
        </w:rPr>
        <w:t>合同签订之日至免费质保期届满。</w:t>
      </w:r>
    </w:p>
    <w:p w14:paraId="4402C993">
      <w:pPr>
        <w:spacing w:line="520" w:lineRule="exact"/>
        <w:rPr>
          <w:rFonts w:ascii="宋体" w:hAnsi="宋体" w:cs="Arial Unicode MS"/>
          <w:b/>
          <w:sz w:val="24"/>
        </w:rPr>
      </w:pPr>
      <w:r>
        <w:rPr>
          <w:rFonts w:hint="eastAsia" w:ascii="宋体" w:hAnsi="宋体" w:cs="Arial Unicode MS"/>
          <w:b/>
          <w:sz w:val="24"/>
        </w:rPr>
        <w:t xml:space="preserve">    7.不可抗力</w:t>
      </w:r>
    </w:p>
    <w:p w14:paraId="5EDAA07D">
      <w:pPr>
        <w:spacing w:line="520" w:lineRule="exact"/>
        <w:ind w:left="540" w:hanging="540" w:hangingChars="225"/>
        <w:rPr>
          <w:rFonts w:ascii="宋体" w:hAnsi="宋体" w:cs="Arial Unicode MS"/>
          <w:sz w:val="24"/>
        </w:rPr>
      </w:pPr>
      <w:r>
        <w:rPr>
          <w:rFonts w:hint="eastAsia" w:ascii="宋体" w:hAnsi="宋体" w:cs="Arial Unicode MS"/>
          <w:sz w:val="24"/>
        </w:rPr>
        <w:t xml:space="preserve">    7.1如果任何一方当事人受战争、非人为因素造成的严重的火灾、水灾、风灾、地震、洪水以及其它不能控制、不能避免且不能克服的事件的影响而无法执行合同，受影响的一方应以书面形式通知另一方当事人，并应在不可抗力事件发生后7天内出具有关当局出具的证明文件提交另一方当事人。如因不可抗力事件无法履行上述事宜的，应在不可抗力事件影响消除后7日内履行上述义务。</w:t>
      </w:r>
    </w:p>
    <w:p w14:paraId="13F8B30A">
      <w:pPr>
        <w:spacing w:line="520" w:lineRule="exact"/>
        <w:ind w:left="540" w:hanging="540" w:hangingChars="225"/>
        <w:rPr>
          <w:rFonts w:hint="eastAsia" w:ascii="宋体" w:hAnsi="宋体" w:cs="Arial Unicode MS"/>
          <w:sz w:val="24"/>
        </w:rPr>
      </w:pPr>
      <w:r>
        <w:rPr>
          <w:rFonts w:hint="eastAsia" w:ascii="宋体" w:hAnsi="宋体" w:cs="Arial Unicode MS"/>
          <w:sz w:val="24"/>
        </w:rPr>
        <w:t xml:space="preserve">    7.2受不可抗力事件影响的一方当事人对于不可抗力事件导致的合同义务的延迟履行或不能履行，不承担任何责任。但该方当事人应在3日内以书面的方式将不可抗力事件结束或消除的情况通知另一方当事人。</w:t>
      </w:r>
    </w:p>
    <w:p w14:paraId="61AC842B">
      <w:pPr>
        <w:spacing w:line="520" w:lineRule="exact"/>
        <w:ind w:left="540" w:hanging="540" w:hangingChars="225"/>
        <w:rPr>
          <w:rFonts w:hint="eastAsia" w:ascii="宋体" w:hAnsi="宋体" w:cs="Arial Unicode MS"/>
          <w:sz w:val="24"/>
        </w:rPr>
      </w:pPr>
      <w:r>
        <w:rPr>
          <w:rFonts w:hint="eastAsia" w:ascii="宋体" w:hAnsi="宋体" w:cs="Arial Unicode MS"/>
          <w:sz w:val="24"/>
        </w:rPr>
        <w:t xml:space="preserve">    7.3双方当事人应在不可抗力事件结束或其影响消除后3日内继续履行其合同义务，合同期限也相应延长。如果不可抗力事件的影响持续超过30日，任何一方当事人均有权终止合同。</w:t>
      </w:r>
    </w:p>
    <w:p w14:paraId="3FB58FA5">
      <w:pPr>
        <w:spacing w:line="520" w:lineRule="exact"/>
        <w:rPr>
          <w:rFonts w:ascii="宋体" w:hAnsi="宋体" w:cs="Arial Unicode MS"/>
          <w:b/>
          <w:sz w:val="24"/>
        </w:rPr>
      </w:pPr>
      <w:r>
        <w:rPr>
          <w:rFonts w:hint="eastAsia" w:ascii="宋体" w:hAnsi="宋体" w:cs="Arial Unicode MS"/>
          <w:b/>
          <w:sz w:val="24"/>
        </w:rPr>
        <w:t xml:space="preserve">    8.违约责任</w:t>
      </w:r>
    </w:p>
    <w:p w14:paraId="19537389">
      <w:pPr>
        <w:spacing w:line="520" w:lineRule="exact"/>
        <w:ind w:firstLine="480" w:firstLineChars="200"/>
        <w:rPr>
          <w:rFonts w:ascii="宋体" w:hAnsi="宋体" w:cs="Arial Unicode MS"/>
          <w:sz w:val="24"/>
        </w:rPr>
      </w:pPr>
      <w:r>
        <w:rPr>
          <w:rFonts w:hint="eastAsia" w:ascii="宋体" w:hAnsi="宋体" w:cs="Arial Unicode MS"/>
          <w:sz w:val="24"/>
        </w:rPr>
        <w:t>8.1乙方逾期交货或逾期安装调试完成，应按该合同总价每日千分之一的标准向甲方支付违约金；逾期交货超过10日的，甲方有权解除合同，且乙方应向甲方支付合同总价的</w:t>
      </w:r>
      <w:r>
        <w:rPr>
          <w:rFonts w:hint="eastAsia" w:ascii="宋体" w:hAnsi="宋体" w:cs="Arial Unicode MS"/>
          <w:sz w:val="24"/>
          <w:u w:val="single"/>
        </w:rPr>
        <w:t xml:space="preserve"> 10% </w:t>
      </w:r>
      <w:r>
        <w:rPr>
          <w:rFonts w:hint="eastAsia" w:ascii="宋体" w:hAnsi="宋体" w:cs="Arial Unicode MS"/>
          <w:sz w:val="24"/>
        </w:rPr>
        <w:t>的违约金，并赔偿因此给甲方造成的全部损失。</w:t>
      </w:r>
    </w:p>
    <w:p w14:paraId="1A611270">
      <w:pPr>
        <w:spacing w:line="520" w:lineRule="exact"/>
        <w:ind w:firstLine="480"/>
        <w:rPr>
          <w:rFonts w:ascii="宋体" w:hAnsi="宋体" w:cs="Arial Unicode MS"/>
          <w:sz w:val="24"/>
        </w:rPr>
      </w:pPr>
      <w:r>
        <w:rPr>
          <w:rFonts w:hint="eastAsia" w:ascii="宋体" w:hAnsi="宋体"/>
          <w:sz w:val="24"/>
        </w:rPr>
        <w:t>8.2 乙方交付的货物质量不符合</w:t>
      </w:r>
      <w:r>
        <w:rPr>
          <w:rFonts w:hint="eastAsia" w:ascii="宋体" w:hAnsi="宋体" w:cs="Arial Unicode MS"/>
          <w:sz w:val="24"/>
        </w:rPr>
        <w:t>甲方竞价文件要求及国家相关质量标准的，应在约定的期限内及时更换。未更换或未及时更换的，自交付期限届满的次日起按合同总价款千分之一每日的标准向甲方支付违约金。逾期超过10日的，甲方有权解除合同，同时乙方应按合同总价的</w:t>
      </w:r>
      <w:r>
        <w:rPr>
          <w:rFonts w:hint="eastAsia" w:ascii="宋体" w:hAnsi="宋体" w:cs="Arial Unicode MS"/>
          <w:sz w:val="24"/>
          <w:u w:val="single"/>
        </w:rPr>
        <w:t xml:space="preserve"> 10% </w:t>
      </w:r>
      <w:r>
        <w:rPr>
          <w:rFonts w:hint="eastAsia" w:ascii="宋体" w:hAnsi="宋体" w:cs="Arial Unicode MS"/>
          <w:sz w:val="24"/>
        </w:rPr>
        <w:t>向甲方支付违约金，给甲方造成损失的，还应赔偿因此给甲方造成的全部损失。</w:t>
      </w:r>
    </w:p>
    <w:p w14:paraId="443783CF">
      <w:pPr>
        <w:spacing w:line="520" w:lineRule="exact"/>
        <w:ind w:firstLine="480"/>
        <w:rPr>
          <w:rFonts w:ascii="宋体" w:hAnsi="宋体"/>
          <w:sz w:val="24"/>
        </w:rPr>
      </w:pPr>
      <w:r>
        <w:rPr>
          <w:rFonts w:hint="eastAsia" w:ascii="宋体" w:hAnsi="宋体"/>
          <w:sz w:val="24"/>
        </w:rPr>
        <w:t>8.3 乙方所供货物存在质量问题，质保期内乙方应按甲方要求进行维修或更换，若未按甲方要求进行维修或更换，甲方有权委托第三方进行维修或自行更换，所需费用均由乙方承担。</w:t>
      </w:r>
    </w:p>
    <w:p w14:paraId="0C6BE590">
      <w:pPr>
        <w:spacing w:line="520" w:lineRule="exact"/>
        <w:ind w:firstLine="480"/>
        <w:rPr>
          <w:rFonts w:ascii="宋体" w:hAnsi="宋体" w:cs="Arial Unicode MS"/>
          <w:sz w:val="24"/>
        </w:rPr>
      </w:pPr>
      <w:r>
        <w:rPr>
          <w:rFonts w:hint="eastAsia" w:ascii="宋体" w:hAnsi="宋体" w:cs="Arial Unicode MS"/>
          <w:sz w:val="24"/>
        </w:rPr>
        <w:t>8.4 若因</w:t>
      </w:r>
      <w:r>
        <w:rPr>
          <w:rFonts w:hint="eastAsia" w:ascii="宋体" w:hAnsi="宋体" w:cs="仿宋_GB2312"/>
          <w:bCs/>
          <w:kern w:val="0"/>
          <w:sz w:val="24"/>
        </w:rPr>
        <w:t>货物</w:t>
      </w:r>
      <w:r>
        <w:rPr>
          <w:rFonts w:hint="eastAsia" w:ascii="宋体" w:hAnsi="宋体" w:cs="Arial Unicode MS"/>
          <w:sz w:val="24"/>
        </w:rPr>
        <w:t>出现质量问题，造成甲方其他相关可得利益损失的，乙方应赔偿因此给甲方造成的全部损失，同时甲方有权视情节追究乙方相关法律责任。</w:t>
      </w:r>
    </w:p>
    <w:p w14:paraId="5FD56330">
      <w:pPr>
        <w:spacing w:line="520" w:lineRule="exact"/>
        <w:ind w:firstLine="460" w:firstLineChars="192"/>
        <w:rPr>
          <w:rFonts w:ascii="宋体" w:hAnsi="宋体" w:cs="宋体"/>
          <w:sz w:val="24"/>
        </w:rPr>
      </w:pPr>
      <w:r>
        <w:rPr>
          <w:rFonts w:hint="eastAsia" w:ascii="宋体" w:hAnsi="宋体" w:cs="宋体"/>
          <w:sz w:val="24"/>
        </w:rPr>
        <w:t>8.5甲方有权从乙方履约保证金或应付货款中扣除乙方应承担的违约金，若乙方履约保证金部分或全部被扣，则乙方在下次转账时从货款中补足或另行补足，否则甲方可以暂停结算；若无违约事项，则履约保证金在合同执行完毕后全部无息退还。</w:t>
      </w:r>
    </w:p>
    <w:p w14:paraId="2A05D96C">
      <w:pPr>
        <w:spacing w:line="520" w:lineRule="exact"/>
        <w:ind w:left="600" w:hanging="600"/>
        <w:rPr>
          <w:rFonts w:ascii="宋体" w:hAnsi="宋体" w:cs="Arial Unicode MS"/>
          <w:sz w:val="24"/>
        </w:rPr>
      </w:pPr>
      <w:r>
        <w:rPr>
          <w:rFonts w:hint="eastAsia" w:ascii="宋体" w:hAnsi="宋体" w:cs="Arial Unicode MS"/>
          <w:sz w:val="24"/>
        </w:rPr>
        <w:t xml:space="preserve">    </w:t>
      </w:r>
      <w:r>
        <w:rPr>
          <w:rFonts w:hint="eastAsia" w:ascii="宋体" w:hAnsi="宋体" w:cs="Arial Unicode MS"/>
          <w:b/>
          <w:sz w:val="24"/>
        </w:rPr>
        <w:t>9.争议解决</w:t>
      </w:r>
    </w:p>
    <w:p w14:paraId="48439121">
      <w:pPr>
        <w:spacing w:line="520" w:lineRule="exact"/>
        <w:ind w:left="105" w:leftChars="50"/>
        <w:rPr>
          <w:rFonts w:ascii="宋体" w:hAnsi="宋体" w:cs="Arial Unicode MS"/>
          <w:sz w:val="24"/>
        </w:rPr>
      </w:pPr>
      <w:r>
        <w:rPr>
          <w:rFonts w:hint="eastAsia" w:ascii="宋体" w:hAnsi="宋体" w:cs="Arial Unicode MS"/>
          <w:sz w:val="24"/>
        </w:rPr>
        <w:t xml:space="preserve">   本合同履行中如发生争议，双方友好协商解决；协商解决不成，可向甲方所在地人民法院起诉。</w:t>
      </w:r>
    </w:p>
    <w:p w14:paraId="4053A260">
      <w:pPr>
        <w:spacing w:line="520" w:lineRule="exact"/>
        <w:ind w:left="481"/>
        <w:rPr>
          <w:rFonts w:hint="eastAsia"/>
        </w:rPr>
      </w:pPr>
      <w:r>
        <w:rPr>
          <w:rFonts w:hint="eastAsia" w:ascii="宋体" w:hAnsi="宋体" w:cs="Arial Unicode MS"/>
          <w:b/>
          <w:sz w:val="24"/>
        </w:rPr>
        <w:t>10.其他约定</w:t>
      </w:r>
    </w:p>
    <w:p w14:paraId="0941AF51">
      <w:pPr>
        <w:spacing w:line="520" w:lineRule="exact"/>
        <w:jc w:val="left"/>
        <w:rPr>
          <w:rFonts w:ascii="宋体" w:hAnsi="宋体"/>
          <w:sz w:val="24"/>
        </w:rPr>
      </w:pPr>
      <w:r>
        <w:rPr>
          <w:rFonts w:hint="eastAsia" w:ascii="宋体" w:hAnsi="宋体" w:cs="Arial Unicode MS"/>
          <w:b/>
          <w:sz w:val="24"/>
        </w:rPr>
        <w:t xml:space="preserve">    10.1</w:t>
      </w:r>
      <w:r>
        <w:rPr>
          <w:rFonts w:hint="eastAsia" w:ascii="宋体" w:hAnsi="宋体"/>
          <w:sz w:val="24"/>
        </w:rPr>
        <w:t>本合同依据“</w:t>
      </w:r>
      <w:r>
        <w:rPr>
          <w:rFonts w:hint="eastAsia" w:ascii="宋体" w:hAnsi="宋体" w:cs="宋体"/>
          <w:color w:val="333333"/>
          <w:kern w:val="0"/>
          <w:sz w:val="24"/>
          <w:szCs w:val="21"/>
        </w:rPr>
        <w:t>宿州百大全自行剪叉式高空作业平台采购项目</w:t>
      </w:r>
      <w:r>
        <w:rPr>
          <w:rFonts w:hint="eastAsia" w:ascii="宋体" w:hAnsi="宋体"/>
          <w:sz w:val="24"/>
        </w:rPr>
        <w:t>”（</w:t>
      </w:r>
      <w:r>
        <w:rPr>
          <w:rFonts w:hint="eastAsia" w:ascii="宋体" w:hAnsi="宋体" w:cs="宋体"/>
          <w:bCs/>
          <w:sz w:val="24"/>
        </w:rPr>
        <w:t>项目编号：</w:t>
      </w:r>
      <w:r>
        <w:rPr>
          <w:rFonts w:hint="eastAsia" w:ascii="宋体" w:hAnsi="宋体" w:cs="宋体"/>
          <w:bCs/>
          <w:sz w:val="24"/>
          <w:highlight w:val="yellow"/>
        </w:rPr>
        <w:t xml:space="preserve">       </w:t>
      </w:r>
      <w:r>
        <w:rPr>
          <w:rFonts w:hint="eastAsia" w:ascii="宋体" w:hAnsi="宋体" w:cs="宋体"/>
          <w:bCs/>
          <w:sz w:val="24"/>
        </w:rPr>
        <w:t>）</w:t>
      </w:r>
      <w:r>
        <w:rPr>
          <w:rFonts w:hint="eastAsia" w:ascii="宋体" w:hAnsi="宋体" w:cs="宋体"/>
          <w:sz w:val="24"/>
        </w:rPr>
        <w:t>招标</w:t>
      </w:r>
      <w:r>
        <w:rPr>
          <w:rFonts w:hint="eastAsia" w:ascii="宋体" w:hAnsi="宋体"/>
          <w:sz w:val="24"/>
        </w:rPr>
        <w:t>项目而定，所涉该项目的招标文件及有关附件是本合同不可分割的组成部分，与本合同具有同等法律效力，这些文件包含但不限于：①竞价文件、②乙方报价文件、③甲乙双方商定的其他文件。</w:t>
      </w:r>
    </w:p>
    <w:p w14:paraId="2D220AB2">
      <w:pPr>
        <w:spacing w:line="520" w:lineRule="exact"/>
        <w:rPr>
          <w:rFonts w:ascii="宋体" w:hAnsi="宋体"/>
          <w:sz w:val="24"/>
        </w:rPr>
      </w:pPr>
      <w:r>
        <w:rPr>
          <w:rFonts w:hint="eastAsia" w:ascii="宋体" w:hAnsi="宋体" w:cs="Arial Unicode MS"/>
          <w:b/>
          <w:sz w:val="24"/>
        </w:rPr>
        <w:t xml:space="preserve">    </w:t>
      </w:r>
      <w:r>
        <w:rPr>
          <w:rFonts w:hint="eastAsia" w:ascii="宋体" w:hAnsi="宋体"/>
          <w:sz w:val="24"/>
        </w:rPr>
        <w:t>10.2</w:t>
      </w:r>
      <w:r>
        <w:rPr>
          <w:rFonts w:ascii="宋体" w:hAnsi="宋体"/>
          <w:sz w:val="24"/>
        </w:rPr>
        <w:t>按本合同规定应该偿付的违约金、赔偿金、保管保养费和各种经济损失，应当在明确责任后</w:t>
      </w:r>
      <w:r>
        <w:rPr>
          <w:rFonts w:hint="eastAsia" w:ascii="宋体" w:hAnsi="宋体"/>
          <w:sz w:val="24"/>
        </w:rPr>
        <w:t>10</w:t>
      </w:r>
      <w:r>
        <w:rPr>
          <w:rFonts w:ascii="宋体" w:hAnsi="宋体"/>
          <w:sz w:val="24"/>
        </w:rPr>
        <w:t>天内付清，否则按逾期付款处理。</w:t>
      </w:r>
    </w:p>
    <w:p w14:paraId="05A55754">
      <w:pPr>
        <w:spacing w:line="520" w:lineRule="exact"/>
        <w:jc w:val="left"/>
        <w:rPr>
          <w:rFonts w:ascii="宋体" w:hAnsi="宋体" w:cs="Arial Unicode MS"/>
          <w:sz w:val="24"/>
        </w:rPr>
      </w:pPr>
      <w:r>
        <w:rPr>
          <w:rFonts w:hint="eastAsia" w:ascii="宋体" w:hAnsi="宋体" w:cs="Arial Unicode MS"/>
          <w:b/>
          <w:sz w:val="24"/>
        </w:rPr>
        <w:t xml:space="preserve">    </w:t>
      </w:r>
      <w:r>
        <w:rPr>
          <w:rFonts w:hint="eastAsia" w:ascii="宋体" w:hAnsi="宋体" w:cs="Arial Unicode MS"/>
          <w:sz w:val="24"/>
        </w:rPr>
        <w:t>10.3双方当事人之间的一切联络往来应以书面形式进行。</w:t>
      </w:r>
    </w:p>
    <w:p w14:paraId="40F5A3D7">
      <w:pPr>
        <w:spacing w:line="520" w:lineRule="exact"/>
        <w:rPr>
          <w:rFonts w:ascii="宋体" w:hAnsi="宋体"/>
          <w:sz w:val="24"/>
        </w:rPr>
      </w:pPr>
      <w:r>
        <w:rPr>
          <w:rFonts w:hint="eastAsia" w:ascii="宋体" w:hAnsi="宋体" w:cs="Arial Unicode MS"/>
          <w:sz w:val="24"/>
        </w:rPr>
        <w:t xml:space="preserve">    10.4本合同一式</w:t>
      </w:r>
      <w:r>
        <w:rPr>
          <w:rFonts w:hint="eastAsia" w:ascii="宋体" w:hAnsi="宋体" w:cs="Arial Unicode MS"/>
          <w:sz w:val="24"/>
          <w:u w:val="single"/>
        </w:rPr>
        <w:t xml:space="preserve"> 陆 </w:t>
      </w:r>
      <w:r>
        <w:rPr>
          <w:rFonts w:hint="eastAsia" w:ascii="宋体" w:hAnsi="宋体" w:cs="Arial Unicode MS"/>
          <w:sz w:val="24"/>
        </w:rPr>
        <w:t>份，甲方执</w:t>
      </w:r>
      <w:r>
        <w:rPr>
          <w:rFonts w:hint="eastAsia" w:ascii="宋体" w:hAnsi="宋体" w:cs="Arial Unicode MS"/>
          <w:sz w:val="24"/>
          <w:u w:val="single"/>
        </w:rPr>
        <w:t xml:space="preserve"> 肆 </w:t>
      </w:r>
      <w:r>
        <w:rPr>
          <w:rFonts w:hint="eastAsia" w:ascii="宋体" w:hAnsi="宋体" w:cs="Arial Unicode MS"/>
          <w:sz w:val="24"/>
        </w:rPr>
        <w:t>份，乙方执</w:t>
      </w:r>
      <w:r>
        <w:rPr>
          <w:rFonts w:hint="eastAsia" w:ascii="宋体" w:hAnsi="宋体" w:cs="Arial Unicode MS"/>
          <w:sz w:val="24"/>
          <w:u w:val="single"/>
        </w:rPr>
        <w:t xml:space="preserve"> 贰 </w:t>
      </w:r>
      <w:r>
        <w:rPr>
          <w:rFonts w:hint="eastAsia" w:ascii="宋体" w:hAnsi="宋体" w:cs="Arial Unicode MS"/>
          <w:sz w:val="24"/>
        </w:rPr>
        <w:t>份，均具有同等法律效力，自双方签字盖章之日起后生效。</w:t>
      </w:r>
    </w:p>
    <w:p w14:paraId="5F5B8614">
      <w:pPr>
        <w:spacing w:line="520" w:lineRule="exact"/>
        <w:rPr>
          <w:rFonts w:hint="eastAsia" w:ascii="宋体" w:hAnsi="宋体"/>
          <w:sz w:val="24"/>
        </w:rPr>
      </w:pPr>
    </w:p>
    <w:p w14:paraId="5DCDEF60">
      <w:pPr>
        <w:spacing w:line="520" w:lineRule="exact"/>
        <w:rPr>
          <w:rFonts w:ascii="宋体" w:hAnsi="宋体"/>
          <w:sz w:val="24"/>
        </w:rPr>
      </w:pPr>
      <w:r>
        <w:rPr>
          <w:rFonts w:hint="eastAsia" w:ascii="宋体" w:hAnsi="宋体"/>
          <w:sz w:val="24"/>
        </w:rPr>
        <w:t>甲方（签章）：                             乙方（签章）</w:t>
      </w:r>
    </w:p>
    <w:p w14:paraId="083893AA">
      <w:pPr>
        <w:spacing w:line="520" w:lineRule="exact"/>
        <w:rPr>
          <w:rFonts w:ascii="宋体" w:hAnsi="宋体"/>
          <w:sz w:val="24"/>
        </w:rPr>
      </w:pPr>
      <w:r>
        <w:rPr>
          <w:rFonts w:hint="eastAsia" w:ascii="宋体" w:hAnsi="宋体"/>
          <w:sz w:val="24"/>
        </w:rPr>
        <w:t>法人代表或授权代理人：                     法人代表或授权代理人：</w:t>
      </w:r>
    </w:p>
    <w:p w14:paraId="5AE550DB">
      <w:pPr>
        <w:spacing w:line="520" w:lineRule="exact"/>
        <w:rPr>
          <w:rFonts w:ascii="宋体" w:hAnsi="宋体"/>
          <w:sz w:val="24"/>
        </w:rPr>
      </w:pPr>
      <w:r>
        <w:rPr>
          <w:rFonts w:hint="eastAsia" w:ascii="宋体" w:hAnsi="宋体"/>
          <w:sz w:val="24"/>
        </w:rPr>
        <w:t>地址：                                     地址：</w:t>
      </w:r>
    </w:p>
    <w:p w14:paraId="1173E5A2">
      <w:pPr>
        <w:spacing w:line="520" w:lineRule="exact"/>
        <w:rPr>
          <w:rFonts w:ascii="宋体" w:hAnsi="宋体"/>
          <w:sz w:val="24"/>
        </w:rPr>
      </w:pPr>
      <w:r>
        <w:rPr>
          <w:rFonts w:hint="eastAsia" w:ascii="宋体" w:hAnsi="宋体"/>
          <w:sz w:val="24"/>
        </w:rPr>
        <w:t>联系方式：                                 联系方式：</w:t>
      </w:r>
    </w:p>
    <w:p w14:paraId="1106F802">
      <w:pPr>
        <w:pStyle w:val="13"/>
        <w:spacing w:line="520" w:lineRule="exact"/>
        <w:ind w:firstLine="0" w:firstLineChars="0"/>
        <w:rPr>
          <w:rFonts w:ascii="宋体" w:hAnsi="宋体" w:cs="宋体"/>
          <w:sz w:val="24"/>
        </w:rPr>
      </w:pPr>
      <w:r>
        <w:rPr>
          <w:rFonts w:hint="eastAsia" w:ascii="宋体" w:hAnsi="宋体"/>
          <w:sz w:val="24"/>
        </w:rPr>
        <w:t>签订日期：                                 签订日期：</w:t>
      </w:r>
    </w:p>
    <w:p w14:paraId="2C30BAD8">
      <w:pPr>
        <w:pStyle w:val="13"/>
        <w:spacing w:line="520" w:lineRule="exact"/>
        <w:ind w:firstLine="210"/>
      </w:pPr>
    </w:p>
    <w:p w14:paraId="3C79597E">
      <w:pPr>
        <w:spacing w:line="520" w:lineRule="exact"/>
        <w:rPr>
          <w:rFonts w:ascii="宋体" w:hAnsi="宋体"/>
          <w:color w:val="000000"/>
          <w:sz w:val="24"/>
        </w:rPr>
      </w:pPr>
    </w:p>
    <w:p w14:paraId="36622503"/>
    <w:p w14:paraId="5FF9357A">
      <w:pPr>
        <w:pStyle w:val="13"/>
        <w:spacing w:line="520" w:lineRule="exact"/>
        <w:ind w:firstLine="210"/>
      </w:pPr>
    </w:p>
    <w:sectPr>
      <w:headerReference r:id="rId3" w:type="default"/>
      <w:footerReference r:id="rId4" w:type="default"/>
      <w:pgSz w:w="11906" w:h="16838"/>
      <w:pgMar w:top="991" w:right="1134" w:bottom="1147" w:left="1134" w:header="851" w:footer="992" w:gutter="0"/>
      <w:pgNumType w:fmt="decimal"/>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2000000000000000000"/>
    <w:charset w:val="86"/>
    <w:family w:val="auto"/>
    <w:pitch w:val="default"/>
    <w:sig w:usb0="00000000" w:usb1="00000000" w:usb2="00082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微软雅黑">
    <w:panose1 w:val="020B0503020204020204"/>
    <w:charset w:val="86"/>
    <w:family w:val="auto"/>
    <w:pitch w:val="default"/>
    <w:sig w:usb0="80000287" w:usb1="2ACF3C50" w:usb2="00000016" w:usb3="00000000" w:csb0="0004001F" w:csb1="00000000"/>
  </w:font>
  <w:font w:name="ActionIcon">
    <w:altName w:val="AMGDT"/>
    <w:panose1 w:val="00000000000000000000"/>
    <w:charset w:val="00"/>
    <w:family w:val="auto"/>
    <w:pitch w:val="default"/>
    <w:sig w:usb0="00000000" w:usb1="00000000" w:usb2="00000000" w:usb3="00000000" w:csb0="00000000" w:csb1="00000000"/>
  </w:font>
  <w:font w:name="ModIcon">
    <w:altName w:val="AMGDT"/>
    <w:panose1 w:val="00000000000000000000"/>
    <w:charset w:val="00"/>
    <w:family w:val="auto"/>
    <w:pitch w:val="default"/>
    <w:sig w:usb0="00000000" w:usb1="00000000" w:usb2="00000000" w:usb3="00000000" w:csb0="00000000" w:csb1="00000000"/>
  </w:font>
  <w:font w:name="Segoe UI">
    <w:panose1 w:val="020B0502040204020203"/>
    <w:charset w:val="00"/>
    <w:family w:val="auto"/>
    <w:pitch w:val="default"/>
    <w:sig w:usb0="E4002EFF" w:usb1="C000E47F" w:usb2="00000009" w:usb3="00000000" w:csb0="200001FF" w:csb1="00000000"/>
  </w:font>
  <w:font w:name="AMGDT">
    <w:panose1 w:val="02000400000000000000"/>
    <w:charset w:val="00"/>
    <w:family w:val="auto"/>
    <w:pitch w:val="default"/>
    <w:sig w:usb0="80000003"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F13A51">
    <w:pPr>
      <w:rPr>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FDE744">
                          <w:pPr>
                            <w:pStyle w:val="1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4FDE744">
                    <w:pPr>
                      <w:pStyle w:val="1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DE6F09">
    <w:pPr>
      <w:pStyle w:val="11"/>
      <w:pBdr>
        <w:bottom w:val="none" w:color="auto" w:sz="0" w:space="1"/>
      </w:pBdr>
      <w:jc w:val="left"/>
    </w:pP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7664C2"/>
    <w:multiLevelType w:val="singleLevel"/>
    <w:tmpl w:val="847664C2"/>
    <w:lvl w:ilvl="0" w:tentative="0">
      <w:start w:val="5"/>
      <w:numFmt w:val="decimal"/>
      <w:lvlText w:val="%1."/>
      <w:lvlJc w:val="left"/>
      <w:pPr>
        <w:tabs>
          <w:tab w:val="left" w:pos="312"/>
        </w:tabs>
      </w:pPr>
    </w:lvl>
  </w:abstractNum>
  <w:abstractNum w:abstractNumId="1">
    <w:nsid w:val="A5BBE322"/>
    <w:multiLevelType w:val="singleLevel"/>
    <w:tmpl w:val="A5BBE322"/>
    <w:lvl w:ilvl="0" w:tentative="0">
      <w:start w:val="8"/>
      <w:numFmt w:val="decimal"/>
      <w:lvlText w:val="%1."/>
      <w:lvlJc w:val="left"/>
      <w:pPr>
        <w:tabs>
          <w:tab w:val="left" w:pos="312"/>
        </w:tabs>
      </w:pPr>
    </w:lvl>
  </w:abstractNum>
  <w:abstractNum w:abstractNumId="2">
    <w:nsid w:val="A8A2DFA7"/>
    <w:multiLevelType w:val="singleLevel"/>
    <w:tmpl w:val="A8A2DFA7"/>
    <w:lvl w:ilvl="0" w:tentative="0">
      <w:start w:val="1"/>
      <w:numFmt w:val="decimal"/>
      <w:lvlText w:val="%1."/>
      <w:lvlJc w:val="left"/>
      <w:pPr>
        <w:tabs>
          <w:tab w:val="left" w:pos="312"/>
        </w:tabs>
      </w:pPr>
    </w:lvl>
  </w:abstractNum>
  <w:abstractNum w:abstractNumId="3">
    <w:nsid w:val="AC8EE6B2"/>
    <w:multiLevelType w:val="singleLevel"/>
    <w:tmpl w:val="AC8EE6B2"/>
    <w:lvl w:ilvl="0" w:tentative="0">
      <w:start w:val="1"/>
      <w:numFmt w:val="decimal"/>
      <w:lvlText w:val="%1."/>
      <w:lvlJc w:val="left"/>
      <w:pPr>
        <w:tabs>
          <w:tab w:val="left" w:pos="312"/>
        </w:tabs>
        <w:ind w:left="481" w:firstLine="0"/>
      </w:pPr>
    </w:lvl>
  </w:abstractNum>
  <w:abstractNum w:abstractNumId="4">
    <w:nsid w:val="0E227227"/>
    <w:multiLevelType w:val="multilevel"/>
    <w:tmpl w:val="0E227227"/>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
    <w:nsid w:val="5535FE75"/>
    <w:multiLevelType w:val="singleLevel"/>
    <w:tmpl w:val="5535FE75"/>
    <w:lvl w:ilvl="0" w:tentative="0">
      <w:start w:val="1"/>
      <w:numFmt w:val="decimal"/>
      <w:suff w:val="nothing"/>
      <w:lvlText w:val="%1."/>
      <w:lvlJc w:val="left"/>
    </w:lvl>
  </w:abstractNum>
  <w:num w:numId="1">
    <w:abstractNumId w:val="1"/>
  </w:num>
  <w:num w:numId="2">
    <w:abstractNumId w:val="5"/>
  </w:num>
  <w:num w:numId="3">
    <w:abstractNumId w:val="2"/>
  </w:num>
  <w:num w:numId="4">
    <w:abstractNumId w:val="3"/>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Y2YWVjMjRkNmU4NzFmZWFkZTg2ZmEwNmI4OGI1NTAifQ=="/>
  </w:docVars>
  <w:rsids>
    <w:rsidRoot w:val="001966DD"/>
    <w:rsid w:val="00005295"/>
    <w:rsid w:val="000157CE"/>
    <w:rsid w:val="00015A5F"/>
    <w:rsid w:val="00021F09"/>
    <w:rsid w:val="00024AB5"/>
    <w:rsid w:val="00031F89"/>
    <w:rsid w:val="00032E01"/>
    <w:rsid w:val="00056AF6"/>
    <w:rsid w:val="00083389"/>
    <w:rsid w:val="000A2E3E"/>
    <w:rsid w:val="000B0766"/>
    <w:rsid w:val="000C00F9"/>
    <w:rsid w:val="000C7255"/>
    <w:rsid w:val="000D19DD"/>
    <w:rsid w:val="000D27D2"/>
    <w:rsid w:val="000D519B"/>
    <w:rsid w:val="000F697B"/>
    <w:rsid w:val="000F73E6"/>
    <w:rsid w:val="001344C5"/>
    <w:rsid w:val="00152FDE"/>
    <w:rsid w:val="00171D25"/>
    <w:rsid w:val="00190143"/>
    <w:rsid w:val="001966DD"/>
    <w:rsid w:val="001C24DC"/>
    <w:rsid w:val="001C5BCD"/>
    <w:rsid w:val="001E3D3A"/>
    <w:rsid w:val="002119C4"/>
    <w:rsid w:val="00216E35"/>
    <w:rsid w:val="002552C8"/>
    <w:rsid w:val="0026140E"/>
    <w:rsid w:val="002A65B9"/>
    <w:rsid w:val="002A6F69"/>
    <w:rsid w:val="002C26CC"/>
    <w:rsid w:val="002F0524"/>
    <w:rsid w:val="002F10F1"/>
    <w:rsid w:val="002F26D3"/>
    <w:rsid w:val="00312DEA"/>
    <w:rsid w:val="0034313D"/>
    <w:rsid w:val="003753B0"/>
    <w:rsid w:val="00387AF3"/>
    <w:rsid w:val="003A4608"/>
    <w:rsid w:val="003A5277"/>
    <w:rsid w:val="003B2D06"/>
    <w:rsid w:val="003C3976"/>
    <w:rsid w:val="003E40BA"/>
    <w:rsid w:val="00403579"/>
    <w:rsid w:val="0042097A"/>
    <w:rsid w:val="00452F43"/>
    <w:rsid w:val="00457C87"/>
    <w:rsid w:val="00475C19"/>
    <w:rsid w:val="004923F1"/>
    <w:rsid w:val="00495B9C"/>
    <w:rsid w:val="004A01F5"/>
    <w:rsid w:val="004B48C8"/>
    <w:rsid w:val="004F15BD"/>
    <w:rsid w:val="00511F00"/>
    <w:rsid w:val="00524EB8"/>
    <w:rsid w:val="00533992"/>
    <w:rsid w:val="00534128"/>
    <w:rsid w:val="0053610F"/>
    <w:rsid w:val="0053689C"/>
    <w:rsid w:val="005479A2"/>
    <w:rsid w:val="005479F2"/>
    <w:rsid w:val="00561B7B"/>
    <w:rsid w:val="005701A8"/>
    <w:rsid w:val="00587097"/>
    <w:rsid w:val="005924D8"/>
    <w:rsid w:val="00594AD4"/>
    <w:rsid w:val="005A12E9"/>
    <w:rsid w:val="005B292B"/>
    <w:rsid w:val="005D0C96"/>
    <w:rsid w:val="005D2992"/>
    <w:rsid w:val="005F0A3C"/>
    <w:rsid w:val="005F0B7D"/>
    <w:rsid w:val="006338A8"/>
    <w:rsid w:val="006415D5"/>
    <w:rsid w:val="00642C25"/>
    <w:rsid w:val="00650286"/>
    <w:rsid w:val="006553D9"/>
    <w:rsid w:val="00655FB5"/>
    <w:rsid w:val="006A1360"/>
    <w:rsid w:val="006A3492"/>
    <w:rsid w:val="006A5527"/>
    <w:rsid w:val="006B09A4"/>
    <w:rsid w:val="006C1B44"/>
    <w:rsid w:val="006E3E9F"/>
    <w:rsid w:val="006F6D3C"/>
    <w:rsid w:val="00706078"/>
    <w:rsid w:val="00725D4C"/>
    <w:rsid w:val="007271A0"/>
    <w:rsid w:val="00733153"/>
    <w:rsid w:val="00740055"/>
    <w:rsid w:val="00783C16"/>
    <w:rsid w:val="00796DBC"/>
    <w:rsid w:val="007A1A30"/>
    <w:rsid w:val="007A70A4"/>
    <w:rsid w:val="007B6A6A"/>
    <w:rsid w:val="007C3519"/>
    <w:rsid w:val="007C607C"/>
    <w:rsid w:val="007D4972"/>
    <w:rsid w:val="007E0C6A"/>
    <w:rsid w:val="008270CD"/>
    <w:rsid w:val="008621D3"/>
    <w:rsid w:val="008654F1"/>
    <w:rsid w:val="008663F3"/>
    <w:rsid w:val="00876E1D"/>
    <w:rsid w:val="00880BAC"/>
    <w:rsid w:val="00892436"/>
    <w:rsid w:val="008A1EE1"/>
    <w:rsid w:val="008B4451"/>
    <w:rsid w:val="008D510E"/>
    <w:rsid w:val="008D5D76"/>
    <w:rsid w:val="008D75BF"/>
    <w:rsid w:val="0090105D"/>
    <w:rsid w:val="00905ADF"/>
    <w:rsid w:val="009362A6"/>
    <w:rsid w:val="00977EFB"/>
    <w:rsid w:val="00980EEA"/>
    <w:rsid w:val="009B14FD"/>
    <w:rsid w:val="009C44D7"/>
    <w:rsid w:val="009C7D4E"/>
    <w:rsid w:val="00A41FBD"/>
    <w:rsid w:val="00A5332A"/>
    <w:rsid w:val="00A5637A"/>
    <w:rsid w:val="00A64F45"/>
    <w:rsid w:val="00A85833"/>
    <w:rsid w:val="00AA16E4"/>
    <w:rsid w:val="00AA2A5B"/>
    <w:rsid w:val="00AD0933"/>
    <w:rsid w:val="00AD5210"/>
    <w:rsid w:val="00AE7A7F"/>
    <w:rsid w:val="00B00221"/>
    <w:rsid w:val="00B945CC"/>
    <w:rsid w:val="00B95457"/>
    <w:rsid w:val="00BA7BF2"/>
    <w:rsid w:val="00BC0FF5"/>
    <w:rsid w:val="00C3292B"/>
    <w:rsid w:val="00C46870"/>
    <w:rsid w:val="00C47D6D"/>
    <w:rsid w:val="00C47EA7"/>
    <w:rsid w:val="00CC3391"/>
    <w:rsid w:val="00CE4B2C"/>
    <w:rsid w:val="00CE633E"/>
    <w:rsid w:val="00CF39AA"/>
    <w:rsid w:val="00D069FA"/>
    <w:rsid w:val="00D11A8A"/>
    <w:rsid w:val="00D50693"/>
    <w:rsid w:val="00D77F85"/>
    <w:rsid w:val="00D96A1B"/>
    <w:rsid w:val="00DD5FC8"/>
    <w:rsid w:val="00E158CE"/>
    <w:rsid w:val="00E2632F"/>
    <w:rsid w:val="00E4738D"/>
    <w:rsid w:val="00E5365F"/>
    <w:rsid w:val="00E5620E"/>
    <w:rsid w:val="00E60BC1"/>
    <w:rsid w:val="00E94EED"/>
    <w:rsid w:val="00EA4BBD"/>
    <w:rsid w:val="00EC06D5"/>
    <w:rsid w:val="00ED0C7B"/>
    <w:rsid w:val="00ED7269"/>
    <w:rsid w:val="00F036B5"/>
    <w:rsid w:val="00F12749"/>
    <w:rsid w:val="00F607A3"/>
    <w:rsid w:val="00F8624E"/>
    <w:rsid w:val="00F97C2C"/>
    <w:rsid w:val="00FB0AD5"/>
    <w:rsid w:val="00FC4DB9"/>
    <w:rsid w:val="00FD1C2E"/>
    <w:rsid w:val="00FD528D"/>
    <w:rsid w:val="00FD7B60"/>
    <w:rsid w:val="01EF3859"/>
    <w:rsid w:val="0265417D"/>
    <w:rsid w:val="02C170CB"/>
    <w:rsid w:val="02E96621"/>
    <w:rsid w:val="03672D78"/>
    <w:rsid w:val="03CC1ED3"/>
    <w:rsid w:val="051C1D76"/>
    <w:rsid w:val="05237B1C"/>
    <w:rsid w:val="0549261D"/>
    <w:rsid w:val="06292779"/>
    <w:rsid w:val="06A05249"/>
    <w:rsid w:val="06C87CD8"/>
    <w:rsid w:val="09C93D97"/>
    <w:rsid w:val="09F50422"/>
    <w:rsid w:val="0A374116"/>
    <w:rsid w:val="0AD14216"/>
    <w:rsid w:val="0BFC7099"/>
    <w:rsid w:val="0CC954FA"/>
    <w:rsid w:val="0D8E57CD"/>
    <w:rsid w:val="0DCB212E"/>
    <w:rsid w:val="0DEA5E4E"/>
    <w:rsid w:val="0E674199"/>
    <w:rsid w:val="101149BC"/>
    <w:rsid w:val="1092611F"/>
    <w:rsid w:val="10A342B4"/>
    <w:rsid w:val="112E6408"/>
    <w:rsid w:val="11A402E3"/>
    <w:rsid w:val="1202500A"/>
    <w:rsid w:val="124F36E0"/>
    <w:rsid w:val="12F847CC"/>
    <w:rsid w:val="134402F0"/>
    <w:rsid w:val="15877D00"/>
    <w:rsid w:val="1631591C"/>
    <w:rsid w:val="170C3D52"/>
    <w:rsid w:val="1713217D"/>
    <w:rsid w:val="179E57D5"/>
    <w:rsid w:val="18AF5A87"/>
    <w:rsid w:val="19D219B6"/>
    <w:rsid w:val="1B617245"/>
    <w:rsid w:val="1BB0548D"/>
    <w:rsid w:val="1C042389"/>
    <w:rsid w:val="1D994A74"/>
    <w:rsid w:val="1E142036"/>
    <w:rsid w:val="1E6127D8"/>
    <w:rsid w:val="1F61088A"/>
    <w:rsid w:val="1FA5343C"/>
    <w:rsid w:val="21F66B89"/>
    <w:rsid w:val="2201708C"/>
    <w:rsid w:val="22EB6952"/>
    <w:rsid w:val="23387642"/>
    <w:rsid w:val="23C46618"/>
    <w:rsid w:val="242237C8"/>
    <w:rsid w:val="242A28CA"/>
    <w:rsid w:val="242A7880"/>
    <w:rsid w:val="254479BB"/>
    <w:rsid w:val="256B1441"/>
    <w:rsid w:val="25C65FEB"/>
    <w:rsid w:val="266D3FDB"/>
    <w:rsid w:val="269A1B05"/>
    <w:rsid w:val="26F515F4"/>
    <w:rsid w:val="28995954"/>
    <w:rsid w:val="28E0368F"/>
    <w:rsid w:val="29742FAA"/>
    <w:rsid w:val="29CC7F7F"/>
    <w:rsid w:val="2A0D066C"/>
    <w:rsid w:val="2ADA75AB"/>
    <w:rsid w:val="2AF21C68"/>
    <w:rsid w:val="2B230073"/>
    <w:rsid w:val="2B6A7A50"/>
    <w:rsid w:val="2B8878D2"/>
    <w:rsid w:val="2BEE242F"/>
    <w:rsid w:val="2C695F59"/>
    <w:rsid w:val="2D405A4C"/>
    <w:rsid w:val="2D727090"/>
    <w:rsid w:val="2E5C028C"/>
    <w:rsid w:val="2E751877"/>
    <w:rsid w:val="2E772BB0"/>
    <w:rsid w:val="2E851C61"/>
    <w:rsid w:val="2F4A5A86"/>
    <w:rsid w:val="2F74350D"/>
    <w:rsid w:val="3190736D"/>
    <w:rsid w:val="31F86BC5"/>
    <w:rsid w:val="31FE7120"/>
    <w:rsid w:val="32FD1067"/>
    <w:rsid w:val="334F1B8D"/>
    <w:rsid w:val="335E7BD5"/>
    <w:rsid w:val="33C2387F"/>
    <w:rsid w:val="34014CC9"/>
    <w:rsid w:val="340B78F6"/>
    <w:rsid w:val="388163FD"/>
    <w:rsid w:val="38983E4E"/>
    <w:rsid w:val="38BC1728"/>
    <w:rsid w:val="39985F3D"/>
    <w:rsid w:val="3B117EE8"/>
    <w:rsid w:val="3B3B4F65"/>
    <w:rsid w:val="3B3C3D05"/>
    <w:rsid w:val="3D7874D3"/>
    <w:rsid w:val="3DCB0D09"/>
    <w:rsid w:val="3E0C3EB6"/>
    <w:rsid w:val="3E137D9D"/>
    <w:rsid w:val="3F154CEE"/>
    <w:rsid w:val="3F870A55"/>
    <w:rsid w:val="41362456"/>
    <w:rsid w:val="4295070A"/>
    <w:rsid w:val="42A50AFB"/>
    <w:rsid w:val="42D55C9F"/>
    <w:rsid w:val="4322596A"/>
    <w:rsid w:val="43E52EB2"/>
    <w:rsid w:val="45534C6A"/>
    <w:rsid w:val="457A1067"/>
    <w:rsid w:val="45EA7139"/>
    <w:rsid w:val="45F36B68"/>
    <w:rsid w:val="475E44B5"/>
    <w:rsid w:val="47710AD3"/>
    <w:rsid w:val="47AD0F98"/>
    <w:rsid w:val="48331905"/>
    <w:rsid w:val="48D0553E"/>
    <w:rsid w:val="48D84844"/>
    <w:rsid w:val="48E02CA0"/>
    <w:rsid w:val="492002A0"/>
    <w:rsid w:val="49284D7B"/>
    <w:rsid w:val="49322BCA"/>
    <w:rsid w:val="498E13DE"/>
    <w:rsid w:val="49CB7B5B"/>
    <w:rsid w:val="4A36234E"/>
    <w:rsid w:val="4AD457B4"/>
    <w:rsid w:val="4AE84A52"/>
    <w:rsid w:val="4AEF3307"/>
    <w:rsid w:val="4B084110"/>
    <w:rsid w:val="4BE231D8"/>
    <w:rsid w:val="4C126A61"/>
    <w:rsid w:val="4C732B05"/>
    <w:rsid w:val="4CB22D54"/>
    <w:rsid w:val="4DA92202"/>
    <w:rsid w:val="53EA44B8"/>
    <w:rsid w:val="53FB308C"/>
    <w:rsid w:val="54210D44"/>
    <w:rsid w:val="547C3014"/>
    <w:rsid w:val="553E4605"/>
    <w:rsid w:val="55D771B4"/>
    <w:rsid w:val="56295548"/>
    <w:rsid w:val="56B45E9F"/>
    <w:rsid w:val="56F1061B"/>
    <w:rsid w:val="570F2C9E"/>
    <w:rsid w:val="576E6FEE"/>
    <w:rsid w:val="577A7842"/>
    <w:rsid w:val="57907690"/>
    <w:rsid w:val="57F811F2"/>
    <w:rsid w:val="586D5B39"/>
    <w:rsid w:val="589D660D"/>
    <w:rsid w:val="59142C25"/>
    <w:rsid w:val="593E7E49"/>
    <w:rsid w:val="5B10566E"/>
    <w:rsid w:val="5B976EBE"/>
    <w:rsid w:val="5C4D233B"/>
    <w:rsid w:val="5C7D4F86"/>
    <w:rsid w:val="5CC654BC"/>
    <w:rsid w:val="5CC6602A"/>
    <w:rsid w:val="5D2B49E2"/>
    <w:rsid w:val="5E1632F7"/>
    <w:rsid w:val="5E8B2D0C"/>
    <w:rsid w:val="5EE27322"/>
    <w:rsid w:val="5F0B4ACB"/>
    <w:rsid w:val="5F6E6646"/>
    <w:rsid w:val="60E27866"/>
    <w:rsid w:val="62512CDA"/>
    <w:rsid w:val="6331762E"/>
    <w:rsid w:val="635B7DDD"/>
    <w:rsid w:val="6390559E"/>
    <w:rsid w:val="63FB02F0"/>
    <w:rsid w:val="64591E34"/>
    <w:rsid w:val="64913E7C"/>
    <w:rsid w:val="64FF7819"/>
    <w:rsid w:val="661C0760"/>
    <w:rsid w:val="6623246D"/>
    <w:rsid w:val="6677510A"/>
    <w:rsid w:val="668A4B81"/>
    <w:rsid w:val="66A42B43"/>
    <w:rsid w:val="66F02E96"/>
    <w:rsid w:val="66F61BBC"/>
    <w:rsid w:val="67DA6442"/>
    <w:rsid w:val="681A60A4"/>
    <w:rsid w:val="686505CA"/>
    <w:rsid w:val="6A766407"/>
    <w:rsid w:val="6B147801"/>
    <w:rsid w:val="6B506A8C"/>
    <w:rsid w:val="6C1C00D7"/>
    <w:rsid w:val="6CCE2644"/>
    <w:rsid w:val="6CFD33D3"/>
    <w:rsid w:val="6DF87B61"/>
    <w:rsid w:val="6F5012F3"/>
    <w:rsid w:val="6FC03F40"/>
    <w:rsid w:val="715839F8"/>
    <w:rsid w:val="725600DF"/>
    <w:rsid w:val="72FD6589"/>
    <w:rsid w:val="73776A3E"/>
    <w:rsid w:val="73A01167"/>
    <w:rsid w:val="74BF6934"/>
    <w:rsid w:val="751A753E"/>
    <w:rsid w:val="77462317"/>
    <w:rsid w:val="779E76AD"/>
    <w:rsid w:val="788F05AD"/>
    <w:rsid w:val="79294C33"/>
    <w:rsid w:val="7A13414D"/>
    <w:rsid w:val="7A1969A8"/>
    <w:rsid w:val="7A50285F"/>
    <w:rsid w:val="7A5D7A31"/>
    <w:rsid w:val="7A911ED0"/>
    <w:rsid w:val="7AF30189"/>
    <w:rsid w:val="7B030CF3"/>
    <w:rsid w:val="7B376ED9"/>
    <w:rsid w:val="7B563820"/>
    <w:rsid w:val="7B772C7A"/>
    <w:rsid w:val="7BD92C04"/>
    <w:rsid w:val="7BED1BE1"/>
    <w:rsid w:val="7DB242AF"/>
    <w:rsid w:val="7E064983"/>
    <w:rsid w:val="7F330A8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paragraph" w:styleId="3">
    <w:name w:val="heading 2"/>
    <w:basedOn w:val="1"/>
    <w:next w:val="1"/>
    <w:link w:val="25"/>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paragraph" w:styleId="4">
    <w:name w:val="heading 4"/>
    <w:basedOn w:val="1"/>
    <w:next w:val="1"/>
    <w:qFormat/>
    <w:uiPriority w:val="99"/>
    <w:pPr>
      <w:keepNext/>
      <w:keepLines/>
      <w:spacing w:before="280" w:after="290" w:line="376" w:lineRule="auto"/>
      <w:outlineLvl w:val="3"/>
    </w:pPr>
    <w:rPr>
      <w:rFonts w:ascii="Cambria" w:hAnsi="Cambria"/>
      <w:b/>
      <w:bCs/>
      <w:sz w:val="28"/>
      <w:szCs w:val="28"/>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Body Text"/>
    <w:basedOn w:val="1"/>
    <w:next w:val="1"/>
    <w:qFormat/>
    <w:uiPriority w:val="0"/>
    <w:pPr>
      <w:spacing w:after="120"/>
    </w:pPr>
  </w:style>
  <w:style w:type="paragraph" w:styleId="6">
    <w:name w:val="Body Text Indent"/>
    <w:basedOn w:val="1"/>
    <w:link w:val="24"/>
    <w:qFormat/>
    <w:uiPriority w:val="0"/>
    <w:pPr>
      <w:ind w:firstLine="560" w:firstLineChars="200"/>
    </w:pPr>
    <w:rPr>
      <w:rFonts w:ascii="Times New Roman" w:hAnsi="Times New Roman" w:eastAsia="宋体" w:cs="Times New Roman"/>
      <w:sz w:val="28"/>
    </w:rPr>
  </w:style>
  <w:style w:type="paragraph" w:styleId="7">
    <w:name w:val="Plain Text"/>
    <w:basedOn w:val="1"/>
    <w:link w:val="26"/>
    <w:qFormat/>
    <w:uiPriority w:val="0"/>
    <w:rPr>
      <w:rFonts w:ascii="宋体" w:hAnsi="Courier New" w:eastAsia="宋体" w:cs="Courier New"/>
      <w:szCs w:val="21"/>
    </w:rPr>
  </w:style>
  <w:style w:type="paragraph" w:styleId="8">
    <w:name w:val="Date"/>
    <w:basedOn w:val="1"/>
    <w:next w:val="1"/>
    <w:link w:val="23"/>
    <w:qFormat/>
    <w:uiPriority w:val="0"/>
    <w:pPr>
      <w:ind w:left="100" w:leftChars="2500"/>
    </w:pPr>
  </w:style>
  <w:style w:type="paragraph" w:styleId="9">
    <w:name w:val="Balloon Text"/>
    <w:basedOn w:val="1"/>
    <w:link w:val="21"/>
    <w:qFormat/>
    <w:uiPriority w:val="0"/>
    <w:rPr>
      <w:sz w:val="18"/>
      <w:szCs w:val="18"/>
    </w:rPr>
  </w:style>
  <w:style w:type="paragraph" w:styleId="10">
    <w:name w:val="footer"/>
    <w:basedOn w:val="1"/>
    <w:link w:val="20"/>
    <w:qFormat/>
    <w:uiPriority w:val="99"/>
    <w:pPr>
      <w:tabs>
        <w:tab w:val="center" w:pos="4153"/>
        <w:tab w:val="right" w:pos="8306"/>
      </w:tabs>
      <w:snapToGrid w:val="0"/>
      <w:jc w:val="left"/>
    </w:pPr>
    <w:rPr>
      <w:sz w:val="18"/>
      <w:szCs w:val="18"/>
    </w:rPr>
  </w:style>
  <w:style w:type="paragraph" w:styleId="11">
    <w:name w:val="header"/>
    <w:basedOn w:val="1"/>
    <w:link w:val="19"/>
    <w:qFormat/>
    <w:uiPriority w:val="99"/>
    <w:pPr>
      <w:pBdr>
        <w:bottom w:val="single" w:color="auto" w:sz="6" w:space="1"/>
      </w:pBdr>
      <w:tabs>
        <w:tab w:val="center" w:pos="4153"/>
        <w:tab w:val="right" w:pos="8306"/>
      </w:tabs>
      <w:snapToGrid w:val="0"/>
      <w:jc w:val="center"/>
    </w:pPr>
    <w:rPr>
      <w:sz w:val="18"/>
      <w:szCs w:val="18"/>
    </w:rPr>
  </w:style>
  <w:style w:type="paragraph" w:styleId="12">
    <w:name w:val="Title"/>
    <w:basedOn w:val="1"/>
    <w:next w:val="1"/>
    <w:qFormat/>
    <w:uiPriority w:val="0"/>
    <w:pPr>
      <w:spacing w:before="240" w:after="60"/>
      <w:jc w:val="center"/>
      <w:outlineLvl w:val="0"/>
    </w:pPr>
    <w:rPr>
      <w:rFonts w:ascii="Cambria" w:hAnsi="Cambria"/>
      <w:b/>
      <w:bCs/>
      <w:sz w:val="32"/>
      <w:szCs w:val="32"/>
    </w:rPr>
  </w:style>
  <w:style w:type="paragraph" w:styleId="13">
    <w:name w:val="Body Text First Indent"/>
    <w:basedOn w:val="5"/>
    <w:qFormat/>
    <w:uiPriority w:val="0"/>
    <w:pPr>
      <w:spacing w:after="0"/>
      <w:ind w:firstLine="420" w:firstLineChars="1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unhideWhenUsed/>
    <w:qFormat/>
    <w:uiPriority w:val="0"/>
  </w:style>
  <w:style w:type="character" w:styleId="18">
    <w:name w:val="Hyperlink"/>
    <w:basedOn w:val="16"/>
    <w:qFormat/>
    <w:uiPriority w:val="0"/>
    <w:rPr>
      <w:color w:val="0000FF"/>
      <w:u w:val="single"/>
    </w:rPr>
  </w:style>
  <w:style w:type="character" w:customStyle="1" w:styleId="19">
    <w:name w:val="页眉 字符"/>
    <w:basedOn w:val="16"/>
    <w:link w:val="11"/>
    <w:qFormat/>
    <w:uiPriority w:val="99"/>
    <w:rPr>
      <w:rFonts w:asciiTheme="minorHAnsi" w:hAnsiTheme="minorHAnsi" w:eastAsiaTheme="minorEastAsia" w:cstheme="minorBidi"/>
      <w:kern w:val="2"/>
      <w:sz w:val="18"/>
      <w:szCs w:val="18"/>
    </w:rPr>
  </w:style>
  <w:style w:type="character" w:customStyle="1" w:styleId="20">
    <w:name w:val="页脚 字符"/>
    <w:basedOn w:val="16"/>
    <w:link w:val="10"/>
    <w:qFormat/>
    <w:uiPriority w:val="99"/>
    <w:rPr>
      <w:rFonts w:asciiTheme="minorHAnsi" w:hAnsiTheme="minorHAnsi" w:eastAsiaTheme="minorEastAsia" w:cstheme="minorBidi"/>
      <w:kern w:val="2"/>
      <w:sz w:val="18"/>
      <w:szCs w:val="18"/>
    </w:rPr>
  </w:style>
  <w:style w:type="character" w:customStyle="1" w:styleId="21">
    <w:name w:val="批注框文本 字符"/>
    <w:basedOn w:val="16"/>
    <w:link w:val="9"/>
    <w:qFormat/>
    <w:uiPriority w:val="0"/>
    <w:rPr>
      <w:rFonts w:asciiTheme="minorHAnsi" w:hAnsiTheme="minorHAnsi" w:eastAsiaTheme="minorEastAsia" w:cstheme="minorBidi"/>
      <w:kern w:val="2"/>
      <w:sz w:val="18"/>
      <w:szCs w:val="18"/>
    </w:rPr>
  </w:style>
  <w:style w:type="paragraph" w:customStyle="1" w:styleId="22">
    <w:name w:val="p0"/>
    <w:basedOn w:val="1"/>
    <w:qFormat/>
    <w:uiPriority w:val="0"/>
    <w:pPr>
      <w:widowControl/>
    </w:pPr>
    <w:rPr>
      <w:rFonts w:ascii="Times New Roman" w:hAnsi="Times New Roman" w:eastAsia="宋体" w:cs="Times New Roman"/>
      <w:kern w:val="0"/>
      <w:szCs w:val="21"/>
    </w:rPr>
  </w:style>
  <w:style w:type="character" w:customStyle="1" w:styleId="23">
    <w:name w:val="日期 字符"/>
    <w:basedOn w:val="16"/>
    <w:link w:val="8"/>
    <w:qFormat/>
    <w:uiPriority w:val="0"/>
    <w:rPr>
      <w:rFonts w:asciiTheme="minorHAnsi" w:hAnsiTheme="minorHAnsi" w:eastAsiaTheme="minorEastAsia" w:cstheme="minorBidi"/>
      <w:kern w:val="2"/>
      <w:sz w:val="21"/>
      <w:szCs w:val="24"/>
    </w:rPr>
  </w:style>
  <w:style w:type="character" w:customStyle="1" w:styleId="24">
    <w:name w:val="正文文本缩进 字符"/>
    <w:basedOn w:val="16"/>
    <w:link w:val="6"/>
    <w:qFormat/>
    <w:uiPriority w:val="0"/>
    <w:rPr>
      <w:kern w:val="2"/>
      <w:sz w:val="28"/>
      <w:szCs w:val="24"/>
    </w:rPr>
  </w:style>
  <w:style w:type="character" w:customStyle="1" w:styleId="25">
    <w:name w:val="标题 2 字符"/>
    <w:basedOn w:val="16"/>
    <w:link w:val="3"/>
    <w:qFormat/>
    <w:uiPriority w:val="9"/>
    <w:rPr>
      <w:rFonts w:ascii="宋体" w:hAnsi="宋体" w:cs="宋体"/>
      <w:b/>
      <w:bCs/>
      <w:sz w:val="36"/>
      <w:szCs w:val="36"/>
    </w:rPr>
  </w:style>
  <w:style w:type="character" w:customStyle="1" w:styleId="26">
    <w:name w:val="纯文本 字符"/>
    <w:basedOn w:val="16"/>
    <w:link w:val="7"/>
    <w:qFormat/>
    <w:uiPriority w:val="0"/>
    <w:rPr>
      <w:rFonts w:ascii="宋体" w:hAnsi="Courier New" w:cs="Courier New"/>
      <w:kern w:val="2"/>
      <w:sz w:val="21"/>
      <w:szCs w:val="21"/>
    </w:rPr>
  </w:style>
  <w:style w:type="character" w:customStyle="1" w:styleId="27">
    <w:name w:val="font01"/>
    <w:basedOn w:val="16"/>
    <w:qFormat/>
    <w:uiPriority w:val="0"/>
    <w:rPr>
      <w:rFonts w:hint="eastAsia" w:ascii="宋体" w:hAnsi="宋体" w:eastAsia="宋体" w:cs="宋体"/>
      <w:color w:val="000000"/>
      <w:sz w:val="24"/>
      <w:szCs w:val="24"/>
      <w:u w:val="none"/>
    </w:rPr>
  </w:style>
  <w:style w:type="character" w:customStyle="1" w:styleId="28">
    <w:name w:val="font81"/>
    <w:basedOn w:val="16"/>
    <w:qFormat/>
    <w:uiPriority w:val="0"/>
    <w:rPr>
      <w:rFonts w:ascii="宋体" w:hAnsi="宋体" w:eastAsia="宋体" w:cs="宋体"/>
      <w:color w:val="000000"/>
      <w:sz w:val="22"/>
      <w:szCs w:val="22"/>
      <w:u w:val="none"/>
    </w:rPr>
  </w:style>
  <w:style w:type="character" w:customStyle="1" w:styleId="29">
    <w:name w:val="font41"/>
    <w:basedOn w:val="16"/>
    <w:qFormat/>
    <w:uiPriority w:val="0"/>
    <w:rPr>
      <w:rFonts w:ascii="Arial" w:hAnsi="Arial" w:cs="Arial"/>
      <w:color w:val="000000"/>
      <w:sz w:val="22"/>
      <w:szCs w:val="22"/>
      <w:u w:val="none"/>
    </w:rPr>
  </w:style>
  <w:style w:type="paragraph" w:customStyle="1" w:styleId="30">
    <w:name w:val="正文_0_0"/>
    <w:qFormat/>
    <w:uiPriority w:val="0"/>
    <w:pPr>
      <w:widowControl w:val="0"/>
      <w:jc w:val="both"/>
    </w:pPr>
    <w:rPr>
      <w:rFonts w:ascii="Calibri" w:hAnsi="Calibri" w:eastAsia="宋体" w:cs="Times New Roman"/>
      <w:kern w:val="2"/>
      <w:sz w:val="21"/>
      <w:szCs w:val="22"/>
      <w:lang w:val="en-US" w:eastAsia="zh-CN" w:bidi="ar-SA"/>
    </w:rPr>
  </w:style>
  <w:style w:type="character" w:customStyle="1" w:styleId="31">
    <w:name w:val="font11"/>
    <w:basedOn w:val="16"/>
    <w:qFormat/>
    <w:uiPriority w:val="0"/>
    <w:rPr>
      <w:rFonts w:hint="eastAsia" w:ascii="宋体" w:hAnsi="宋体" w:eastAsia="宋体" w:cs="宋体"/>
      <w:color w:val="000000"/>
      <w:sz w:val="24"/>
      <w:szCs w:val="24"/>
      <w:u w:val="none"/>
    </w:rPr>
  </w:style>
  <w:style w:type="character" w:customStyle="1" w:styleId="32">
    <w:name w:val="font51"/>
    <w:basedOn w:val="16"/>
    <w:qFormat/>
    <w:uiPriority w:val="0"/>
    <w:rPr>
      <w:rFonts w:hint="default" w:ascii="Arial" w:hAnsi="Arial" w:cs="Arial"/>
      <w:color w:val="000000"/>
      <w:sz w:val="20"/>
      <w:szCs w:val="20"/>
      <w:u w:val="none"/>
    </w:rPr>
  </w:style>
  <w:style w:type="paragraph" w:styleId="3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User</Company>
  <Pages>14</Pages>
  <Words>6008</Words>
  <Characters>6436</Characters>
  <Lines>58</Lines>
  <Paragraphs>16</Paragraphs>
  <TotalTime>3</TotalTime>
  <ScaleCrop>false</ScaleCrop>
  <LinksUpToDate>false</LinksUpToDate>
  <CharactersWithSpaces>7456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2018-01-24T07:02:00Z</dcterms:created>
  <dc:creator>ww</dc:creator>
  <cp:lastModifiedBy>心依旧</cp:lastModifiedBy>
  <cp:lastPrinted>2023-05-12T01:03:00Z</cp:lastPrinted>
  <dcterms:modified xsi:type="dcterms:W3CDTF">2025-07-29T04:53:33Z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E28CE44699DD4F159C6B9EAC30F5759B_13</vt:lpwstr>
  </property>
  <property fmtid="{D5CDD505-2E9C-101B-9397-08002B2CF9AE}" pid="4" name="KSOTemplateDocerSaveRecord">
    <vt:lpwstr>eyJoZGlkIjoiNWE1YTU1NjQ1NzUxMmEyMGVmNDFjYTA0OTQyYjk2OTEiLCJ1c2VySWQiOiIzODU3Nzc4NDIifQ==</vt:lpwstr>
  </property>
</Properties>
</file>